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F39" w:rsidRPr="00DC4D86" w:rsidRDefault="00296F39" w:rsidP="00296F39">
      <w:pPr>
        <w:spacing w:before="240"/>
        <w:rPr>
          <w:color w:val="000000" w:themeColor="text1"/>
        </w:rPr>
      </w:pPr>
    </w:p>
    <w:p w:rsidR="00296F39" w:rsidRPr="00DC4D86" w:rsidRDefault="00296F39" w:rsidP="00296F39">
      <w:pPr>
        <w:spacing w:before="240"/>
        <w:rPr>
          <w:color w:val="000000" w:themeColor="text1"/>
        </w:rPr>
      </w:pPr>
    </w:p>
    <w:p w:rsidR="00296F39" w:rsidRPr="00DC4D86" w:rsidRDefault="00296F39" w:rsidP="00296F39">
      <w:pPr>
        <w:spacing w:before="240"/>
        <w:rPr>
          <w:color w:val="000000" w:themeColor="text1"/>
          <w:sz w:val="20"/>
        </w:rPr>
      </w:pPr>
      <w:r w:rsidRPr="00DC4D86">
        <w:rPr>
          <w:color w:val="000000" w:themeColor="text1"/>
          <w:sz w:val="20"/>
        </w:rPr>
        <w:t>Our ref:</w:t>
      </w:r>
      <w:r w:rsidRPr="00DC4D86">
        <w:rPr>
          <w:color w:val="000000" w:themeColor="text1"/>
          <w:sz w:val="20"/>
        </w:rPr>
        <w:tab/>
      </w:r>
      <w:r w:rsidRPr="00DC4D86">
        <w:rPr>
          <w:color w:val="000000" w:themeColor="text1"/>
          <w:sz w:val="20"/>
        </w:rPr>
        <w:tab/>
      </w:r>
      <w:bookmarkStart w:id="0" w:name="OurRef"/>
      <w:bookmarkEnd w:id="0"/>
      <w:r w:rsidR="00991360">
        <w:rPr>
          <w:color w:val="000000" w:themeColor="text1"/>
          <w:sz w:val="20"/>
        </w:rPr>
        <w:t>56205</w:t>
      </w:r>
    </w:p>
    <w:p w:rsidR="00296F39" w:rsidRPr="00DC4D86" w:rsidRDefault="00296F39" w:rsidP="00296F39">
      <w:pPr>
        <w:rPr>
          <w:color w:val="000000" w:themeColor="text1"/>
          <w:sz w:val="20"/>
          <w:szCs w:val="20"/>
        </w:rPr>
      </w:pPr>
      <w:bookmarkStart w:id="1" w:name="YourRef"/>
      <w:bookmarkEnd w:id="1"/>
      <w:r w:rsidRPr="00DC4D86">
        <w:rPr>
          <w:color w:val="000000" w:themeColor="text1"/>
          <w:sz w:val="20"/>
        </w:rPr>
        <w:t>Contact officer:</w:t>
      </w:r>
      <w:r w:rsidRPr="00DC4D86">
        <w:rPr>
          <w:color w:val="000000" w:themeColor="text1"/>
          <w:sz w:val="20"/>
        </w:rPr>
        <w:tab/>
      </w:r>
      <w:bookmarkStart w:id="2" w:name="ContactOfficer"/>
      <w:bookmarkEnd w:id="2"/>
      <w:r w:rsidR="00296FA6">
        <w:rPr>
          <w:color w:val="000000" w:themeColor="text1"/>
          <w:sz w:val="20"/>
        </w:rPr>
        <w:t>Annette Weier</w:t>
      </w:r>
    </w:p>
    <w:p w:rsidR="00296F39" w:rsidRPr="00DC4D86" w:rsidRDefault="00296F39" w:rsidP="00296F39">
      <w:pPr>
        <w:rPr>
          <w:color w:val="000000" w:themeColor="text1"/>
          <w:sz w:val="20"/>
          <w:szCs w:val="20"/>
        </w:rPr>
      </w:pPr>
      <w:r w:rsidRPr="00DC4D86">
        <w:rPr>
          <w:color w:val="000000" w:themeColor="text1"/>
          <w:sz w:val="20"/>
          <w:szCs w:val="20"/>
        </w:rPr>
        <w:t>Contact phone:</w:t>
      </w:r>
      <w:r w:rsidRPr="00DC4D86">
        <w:rPr>
          <w:color w:val="000000" w:themeColor="text1"/>
          <w:sz w:val="20"/>
          <w:szCs w:val="20"/>
        </w:rPr>
        <w:tab/>
      </w:r>
      <w:bookmarkStart w:id="3" w:name="ContactPhone"/>
      <w:bookmarkEnd w:id="3"/>
      <w:r w:rsidRPr="00DC4D86">
        <w:rPr>
          <w:color w:val="000000" w:themeColor="text1"/>
          <w:sz w:val="20"/>
          <w:szCs w:val="20"/>
        </w:rPr>
        <w:t xml:space="preserve">03 9290 </w:t>
      </w:r>
      <w:r w:rsidR="00296FA6">
        <w:rPr>
          <w:color w:val="000000" w:themeColor="text1"/>
          <w:sz w:val="20"/>
          <w:szCs w:val="20"/>
        </w:rPr>
        <w:t>6911</w:t>
      </w:r>
    </w:p>
    <w:p w:rsidR="00296F39" w:rsidRDefault="00296F39" w:rsidP="00296F39">
      <w:pPr>
        <w:rPr>
          <w:color w:val="000000" w:themeColor="text1"/>
          <w:sz w:val="20"/>
        </w:rPr>
      </w:pPr>
    </w:p>
    <w:p w:rsidR="00296FA6" w:rsidRPr="00DC4D86" w:rsidRDefault="00296FA6" w:rsidP="00296F39">
      <w:pPr>
        <w:rPr>
          <w:color w:val="000000" w:themeColor="text1"/>
          <w:sz w:val="20"/>
        </w:rPr>
      </w:pPr>
    </w:p>
    <w:p w:rsidR="00C06D6F" w:rsidRDefault="001715AD" w:rsidP="00C06D6F">
      <w:bookmarkStart w:id="4" w:name="Date"/>
      <w:bookmarkEnd w:id="4"/>
      <w:r>
        <w:t>10</w:t>
      </w:r>
      <w:bookmarkStart w:id="5" w:name="_GoBack"/>
      <w:bookmarkEnd w:id="5"/>
      <w:r w:rsidR="00B30648">
        <w:t xml:space="preserve"> </w:t>
      </w:r>
      <w:r w:rsidR="00F64FE7">
        <w:t>December</w:t>
      </w:r>
      <w:r w:rsidR="00C06D6F">
        <w:t xml:space="preserve"> 2014</w:t>
      </w:r>
    </w:p>
    <w:p w:rsidR="00C06D6F" w:rsidRDefault="00C06D6F" w:rsidP="00C06D6F"/>
    <w:p w:rsidR="00296FA6" w:rsidRDefault="00296FA6" w:rsidP="00C06D6F"/>
    <w:p w:rsidR="00C06D6F" w:rsidRDefault="000855C1" w:rsidP="00C06D6F">
      <w:r>
        <w:t>Ms Caroline Lovell</w:t>
      </w:r>
    </w:p>
    <w:p w:rsidR="00C06D6F" w:rsidRDefault="000855C1" w:rsidP="00C06D6F">
      <w:r>
        <w:t>Chief Regulatory Officer</w:t>
      </w:r>
    </w:p>
    <w:p w:rsidR="00C06D6F" w:rsidRDefault="00C06D6F" w:rsidP="00C06D6F">
      <w:r>
        <w:t>NBN Corporation Limited</w:t>
      </w:r>
    </w:p>
    <w:p w:rsidR="00C06D6F" w:rsidRDefault="00C06D6F" w:rsidP="00C06D6F">
      <w:r>
        <w:t>Level 11, 100 Arthur Street</w:t>
      </w:r>
    </w:p>
    <w:p w:rsidR="00C06D6F" w:rsidRDefault="00C06D6F" w:rsidP="00C06D6F">
      <w:r>
        <w:t>SYDNEY NSW 2000</w:t>
      </w:r>
    </w:p>
    <w:p w:rsidR="00C06D6F" w:rsidRDefault="00C06D6F" w:rsidP="00C06D6F"/>
    <w:p w:rsidR="00296FA6" w:rsidRDefault="00296FA6" w:rsidP="00C06D6F"/>
    <w:p w:rsidR="00C06D6F" w:rsidRDefault="00C06D6F" w:rsidP="00C06D6F">
      <w:r>
        <w:t xml:space="preserve">By email: </w:t>
      </w:r>
      <w:hyperlink r:id="rId9" w:history="1">
        <w:r w:rsidRPr="00525E7C">
          <w:rPr>
            <w:rStyle w:val="Hyperlink"/>
          </w:rPr>
          <w:t>CarolineLovell@nbnco.com.au</w:t>
        </w:r>
      </w:hyperlink>
    </w:p>
    <w:p w:rsidR="00C06D6F" w:rsidRDefault="00C06D6F" w:rsidP="00C06D6F">
      <w:r>
        <w:t xml:space="preserve">Copy to: </w:t>
      </w:r>
      <w:r w:rsidR="006F258E">
        <w:t xml:space="preserve">  </w:t>
      </w:r>
      <w:hyperlink r:id="rId10" w:history="1">
        <w:r w:rsidRPr="00525E7C">
          <w:rPr>
            <w:rStyle w:val="Hyperlink"/>
          </w:rPr>
          <w:t>MatthewCole@nbnco.com.au</w:t>
        </w:r>
      </w:hyperlink>
      <w:r w:rsidR="000855C1">
        <w:t xml:space="preserve"> </w:t>
      </w:r>
    </w:p>
    <w:p w:rsidR="00C06D6F" w:rsidRDefault="00C06D6F" w:rsidP="00C06D6F"/>
    <w:p w:rsidR="00296FA6" w:rsidRDefault="00296FA6" w:rsidP="00C06D6F"/>
    <w:p w:rsidR="001715AD" w:rsidRPr="001715AD" w:rsidRDefault="001715AD" w:rsidP="001715AD">
      <w:pPr>
        <w:rPr>
          <w:sz w:val="20"/>
          <w:szCs w:val="20"/>
        </w:rPr>
      </w:pPr>
      <w:r w:rsidRPr="001715AD">
        <w:rPr>
          <w:sz w:val="20"/>
          <w:szCs w:val="20"/>
        </w:rPr>
        <w:t>Dear Ms Lovell</w:t>
      </w:r>
    </w:p>
    <w:p w:rsidR="001715AD" w:rsidRPr="001715AD" w:rsidRDefault="001715AD" w:rsidP="001715AD">
      <w:pPr>
        <w:rPr>
          <w:sz w:val="20"/>
          <w:szCs w:val="20"/>
        </w:rPr>
      </w:pPr>
    </w:p>
    <w:p w:rsidR="001715AD" w:rsidRPr="001715AD" w:rsidRDefault="001715AD" w:rsidP="001715AD">
      <w:pPr>
        <w:rPr>
          <w:b/>
          <w:sz w:val="20"/>
          <w:szCs w:val="20"/>
        </w:rPr>
      </w:pPr>
      <w:r w:rsidRPr="001715AD">
        <w:rPr>
          <w:b/>
          <w:sz w:val="20"/>
          <w:szCs w:val="20"/>
        </w:rPr>
        <w:t>NBN Co Long Term Revenue Constraint Methodology (LTRCM) – ACCC’s preliminary view pursuant to clause 1E.1.2(c</w:t>
      </w:r>
      <w:proofErr w:type="gramStart"/>
      <w:r w:rsidRPr="001715AD">
        <w:rPr>
          <w:b/>
          <w:sz w:val="20"/>
          <w:szCs w:val="20"/>
        </w:rPr>
        <w:t>)(</w:t>
      </w:r>
      <w:proofErr w:type="gramEnd"/>
      <w:r w:rsidRPr="001715AD">
        <w:rPr>
          <w:b/>
          <w:sz w:val="20"/>
          <w:szCs w:val="20"/>
        </w:rPr>
        <w:t xml:space="preserve">vii) of NBN </w:t>
      </w:r>
      <w:proofErr w:type="spellStart"/>
      <w:r w:rsidRPr="001715AD">
        <w:rPr>
          <w:b/>
          <w:sz w:val="20"/>
          <w:szCs w:val="20"/>
        </w:rPr>
        <w:t>Co’s</w:t>
      </w:r>
      <w:proofErr w:type="spellEnd"/>
      <w:r w:rsidRPr="001715AD">
        <w:rPr>
          <w:b/>
          <w:sz w:val="20"/>
          <w:szCs w:val="20"/>
        </w:rPr>
        <w:t xml:space="preserve"> SAU</w:t>
      </w:r>
    </w:p>
    <w:p w:rsidR="001715AD" w:rsidRPr="001715AD" w:rsidRDefault="001715AD" w:rsidP="001715AD">
      <w:pPr>
        <w:rPr>
          <w:sz w:val="20"/>
          <w:szCs w:val="20"/>
        </w:rPr>
      </w:pPr>
    </w:p>
    <w:p w:rsidR="001715AD" w:rsidRPr="001715AD" w:rsidRDefault="001715AD" w:rsidP="001715AD">
      <w:pPr>
        <w:rPr>
          <w:sz w:val="20"/>
          <w:szCs w:val="20"/>
        </w:rPr>
      </w:pPr>
      <w:r w:rsidRPr="001715AD">
        <w:rPr>
          <w:sz w:val="20"/>
          <w:szCs w:val="20"/>
        </w:rPr>
        <w:t>The Australian Competition and Consumer Commission  has formed a preliminary view pursuant to clause 1E.1.2(c)(vii) of the Special Access Undertaking (SAU) in relation to the capital and operating expenditure amounts proposed by NBN Co in its 2013–14 LTRCM proposal.</w:t>
      </w:r>
    </w:p>
    <w:p w:rsidR="001715AD" w:rsidRPr="001715AD" w:rsidRDefault="001715AD" w:rsidP="001715AD">
      <w:pPr>
        <w:rPr>
          <w:sz w:val="20"/>
          <w:szCs w:val="20"/>
        </w:rPr>
      </w:pPr>
    </w:p>
    <w:p w:rsidR="001715AD" w:rsidRPr="001715AD" w:rsidRDefault="001715AD" w:rsidP="001715AD">
      <w:pPr>
        <w:rPr>
          <w:sz w:val="20"/>
          <w:szCs w:val="20"/>
        </w:rPr>
      </w:pPr>
      <w:r w:rsidRPr="001715AD">
        <w:rPr>
          <w:sz w:val="20"/>
          <w:szCs w:val="20"/>
        </w:rPr>
        <w:t xml:space="preserve">The ACCC’s preliminary view is that it does not intend to determine a substitute amount of Capital Expenditure in accordance with SAU clause </w:t>
      </w:r>
      <w:proofErr w:type="gramStart"/>
      <w:r w:rsidRPr="001715AD">
        <w:rPr>
          <w:sz w:val="20"/>
          <w:szCs w:val="20"/>
        </w:rPr>
        <w:t>1D.3.2(</w:t>
      </w:r>
      <w:proofErr w:type="gramEnd"/>
      <w:r w:rsidRPr="001715AD">
        <w:rPr>
          <w:sz w:val="20"/>
          <w:szCs w:val="20"/>
        </w:rPr>
        <w:t>d) or a substitute amount of Operating Expenditure in accordance with SAU clause 1E.8.2(c). In reaching this preliminary view, the ACCC considered the Regulatory Information submitted by NBN Co under Schedule 1F of the SAU and the supporting submissions provided by NBN Co.</w:t>
      </w:r>
    </w:p>
    <w:p w:rsidR="001715AD" w:rsidRPr="001715AD" w:rsidRDefault="001715AD" w:rsidP="001715AD">
      <w:pPr>
        <w:rPr>
          <w:sz w:val="20"/>
          <w:szCs w:val="20"/>
        </w:rPr>
      </w:pPr>
    </w:p>
    <w:p w:rsidR="001715AD" w:rsidRPr="001715AD" w:rsidRDefault="001715AD" w:rsidP="001715AD">
      <w:pPr>
        <w:rPr>
          <w:sz w:val="20"/>
          <w:szCs w:val="20"/>
        </w:rPr>
      </w:pPr>
      <w:r w:rsidRPr="001715AD">
        <w:rPr>
          <w:sz w:val="20"/>
          <w:szCs w:val="20"/>
        </w:rPr>
        <w:t>I would like to thank NBN Co for its constructive and cooperative approach to providing information required by the ACCC to assist it in forming its preliminary view.</w:t>
      </w:r>
    </w:p>
    <w:p w:rsidR="001715AD" w:rsidRPr="001715AD" w:rsidRDefault="001715AD" w:rsidP="001715AD">
      <w:pPr>
        <w:rPr>
          <w:sz w:val="20"/>
          <w:szCs w:val="20"/>
        </w:rPr>
      </w:pPr>
    </w:p>
    <w:p w:rsidR="001715AD" w:rsidRPr="001715AD" w:rsidRDefault="001715AD" w:rsidP="001715AD">
      <w:pPr>
        <w:rPr>
          <w:sz w:val="20"/>
          <w:szCs w:val="20"/>
        </w:rPr>
      </w:pPr>
      <w:r w:rsidRPr="001715AD">
        <w:rPr>
          <w:sz w:val="20"/>
          <w:szCs w:val="20"/>
        </w:rPr>
        <w:t xml:space="preserve">The ACCC will consult publicly on its draft LTRCM determination in accordance with the SAU and will consider submissions and other relevant information before making a final determination. The LTRCM determination will set out the values for NBN </w:t>
      </w:r>
      <w:proofErr w:type="spellStart"/>
      <w:r w:rsidRPr="001715AD">
        <w:rPr>
          <w:sz w:val="20"/>
          <w:szCs w:val="20"/>
        </w:rPr>
        <w:t>Co’s</w:t>
      </w:r>
      <w:proofErr w:type="spellEnd"/>
      <w:r w:rsidRPr="001715AD">
        <w:rPr>
          <w:sz w:val="20"/>
          <w:szCs w:val="20"/>
        </w:rPr>
        <w:t xml:space="preserve"> annual revenue requirement (ABBRR), regulated asset base (RAB) and loss capitalisation account (ICRA). The ACCC intends to commence its consultation process in early 2015.</w:t>
      </w:r>
    </w:p>
    <w:p w:rsidR="001715AD" w:rsidRPr="001715AD" w:rsidRDefault="001715AD" w:rsidP="001715AD">
      <w:pPr>
        <w:rPr>
          <w:sz w:val="20"/>
          <w:szCs w:val="20"/>
        </w:rPr>
      </w:pPr>
    </w:p>
    <w:p w:rsidR="001715AD" w:rsidRPr="001715AD" w:rsidRDefault="001715AD" w:rsidP="001715AD">
      <w:pPr>
        <w:rPr>
          <w:sz w:val="20"/>
          <w:szCs w:val="20"/>
        </w:rPr>
      </w:pPr>
      <w:r w:rsidRPr="001715AD">
        <w:rPr>
          <w:sz w:val="20"/>
          <w:szCs w:val="20"/>
        </w:rPr>
        <w:t>Please contact Annette Weier on (03) 9290 6911 if you have any queries in regard to this matter.</w:t>
      </w:r>
    </w:p>
    <w:p w:rsidR="001715AD" w:rsidRPr="001715AD" w:rsidRDefault="001715AD" w:rsidP="001715AD">
      <w:pPr>
        <w:rPr>
          <w:sz w:val="20"/>
          <w:szCs w:val="20"/>
        </w:rPr>
      </w:pPr>
    </w:p>
    <w:p w:rsidR="001715AD" w:rsidRPr="001715AD" w:rsidRDefault="001715AD" w:rsidP="001715AD">
      <w:pPr>
        <w:rPr>
          <w:sz w:val="20"/>
          <w:szCs w:val="20"/>
        </w:rPr>
      </w:pPr>
      <w:r w:rsidRPr="001715AD">
        <w:rPr>
          <w:sz w:val="20"/>
          <w:szCs w:val="20"/>
        </w:rPr>
        <w:t>Yours sincerely</w:t>
      </w:r>
    </w:p>
    <w:p w:rsidR="001715AD" w:rsidRPr="001715AD" w:rsidRDefault="001715AD" w:rsidP="001715AD">
      <w:pPr>
        <w:rPr>
          <w:sz w:val="20"/>
          <w:szCs w:val="20"/>
        </w:rPr>
      </w:pPr>
    </w:p>
    <w:p w:rsidR="001715AD" w:rsidRPr="001715AD" w:rsidRDefault="001715AD" w:rsidP="001715AD">
      <w:pPr>
        <w:pStyle w:val="SignatureBlock"/>
        <w:rPr>
          <w:sz w:val="20"/>
          <w:szCs w:val="20"/>
        </w:rPr>
      </w:pPr>
    </w:p>
    <w:p w:rsidR="001715AD" w:rsidRPr="001715AD" w:rsidRDefault="001715AD" w:rsidP="001715AD">
      <w:pPr>
        <w:pStyle w:val="SignatureBlock"/>
        <w:rPr>
          <w:rFonts w:ascii="Times New Roman" w:hAnsi="Times New Roman" w:cs="Times New Roman"/>
          <w:sz w:val="20"/>
          <w:szCs w:val="20"/>
          <w:lang w:val="en-AU"/>
        </w:rPr>
      </w:pPr>
    </w:p>
    <w:p w:rsidR="001715AD" w:rsidRPr="001715AD" w:rsidRDefault="001715AD" w:rsidP="001715AD">
      <w:pPr>
        <w:pStyle w:val="SignatureBlock"/>
        <w:rPr>
          <w:rFonts w:ascii="Times New Roman" w:hAnsi="Times New Roman" w:cs="Times New Roman"/>
          <w:sz w:val="20"/>
          <w:szCs w:val="20"/>
          <w:lang w:val="en-AU"/>
        </w:rPr>
      </w:pPr>
    </w:p>
    <w:p w:rsidR="001715AD" w:rsidRPr="001715AD" w:rsidRDefault="001715AD" w:rsidP="001715AD">
      <w:pPr>
        <w:pStyle w:val="SignatureBlock"/>
        <w:rPr>
          <w:rFonts w:ascii="Times New Roman" w:hAnsi="Times New Roman" w:cs="Times New Roman"/>
          <w:sz w:val="20"/>
          <w:szCs w:val="20"/>
          <w:lang w:val="en-AU"/>
        </w:rPr>
      </w:pPr>
      <w:r w:rsidRPr="001715AD">
        <w:rPr>
          <w:rFonts w:ascii="Times New Roman" w:hAnsi="Times New Roman" w:cs="Times New Roman"/>
          <w:sz w:val="20"/>
          <w:szCs w:val="20"/>
          <w:lang w:val="en-AU"/>
        </w:rPr>
        <w:t>Cristina Cifuentes</w:t>
      </w:r>
    </w:p>
    <w:p w:rsidR="001715AD" w:rsidRPr="001715AD" w:rsidRDefault="001715AD" w:rsidP="001715AD">
      <w:pPr>
        <w:pStyle w:val="SignatureBlock"/>
        <w:rPr>
          <w:rFonts w:ascii="Times New Roman" w:hAnsi="Times New Roman" w:cs="Times New Roman"/>
          <w:sz w:val="20"/>
          <w:szCs w:val="20"/>
          <w:lang w:val="en-AU"/>
        </w:rPr>
      </w:pPr>
      <w:r w:rsidRPr="001715AD">
        <w:rPr>
          <w:rFonts w:ascii="Times New Roman" w:hAnsi="Times New Roman" w:cs="Times New Roman"/>
          <w:sz w:val="20"/>
          <w:szCs w:val="20"/>
          <w:lang w:val="en-AU"/>
        </w:rPr>
        <w:t>Commissioner</w:t>
      </w:r>
    </w:p>
    <w:p w:rsidR="00C06D6F" w:rsidRPr="00BE1F1B" w:rsidRDefault="001715AD" w:rsidP="001715AD">
      <w:pPr>
        <w:pStyle w:val="SignatureBlock"/>
      </w:pPr>
      <w:r w:rsidRPr="001715AD">
        <w:rPr>
          <w:rFonts w:ascii="Times New Roman" w:hAnsi="Times New Roman" w:cs="Times New Roman"/>
          <w:sz w:val="20"/>
          <w:szCs w:val="20"/>
          <w:lang w:val="en-AU"/>
        </w:rPr>
        <w:t>ACCC</w:t>
      </w:r>
    </w:p>
    <w:sectPr w:rsidR="00C06D6F" w:rsidRPr="00BE1F1B">
      <w:footerReference w:type="even" r:id="rId11"/>
      <w:footerReference w:type="default" r:id="rId12"/>
      <w:pgSz w:w="11906" w:h="16838"/>
      <w:pgMar w:top="1135"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69E" w:rsidRDefault="00D3569E">
      <w:r>
        <w:separator/>
      </w:r>
    </w:p>
  </w:endnote>
  <w:endnote w:type="continuationSeparator" w:id="0">
    <w:p w:rsidR="00D3569E" w:rsidRDefault="00D35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69E" w:rsidRDefault="00D356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569E" w:rsidRDefault="00D356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69E" w:rsidRDefault="00D356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15AD">
      <w:rPr>
        <w:rStyle w:val="PageNumber"/>
        <w:noProof/>
      </w:rPr>
      <w:t>2</w:t>
    </w:r>
    <w:r>
      <w:rPr>
        <w:rStyle w:val="PageNumber"/>
      </w:rPr>
      <w:fldChar w:fldCharType="end"/>
    </w:r>
  </w:p>
  <w:p w:rsidR="00D3569E" w:rsidRDefault="00D3569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69E" w:rsidRDefault="00D3569E">
      <w:r>
        <w:separator/>
      </w:r>
    </w:p>
  </w:footnote>
  <w:footnote w:type="continuationSeparator" w:id="0">
    <w:p w:rsidR="00D3569E" w:rsidRDefault="00D356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B49"/>
    <w:multiLevelType w:val="hybridMultilevel"/>
    <w:tmpl w:val="A78AD5F0"/>
    <w:lvl w:ilvl="0" w:tplc="0C09000F">
      <w:start w:val="1"/>
      <w:numFmt w:val="decimal"/>
      <w:lvlText w:val="%1."/>
      <w:lvlJc w:val="left"/>
      <w:pPr>
        <w:ind w:left="720" w:hanging="360"/>
      </w:pPr>
    </w:lvl>
    <w:lvl w:ilvl="1" w:tplc="63F0888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F233AC7"/>
    <w:multiLevelType w:val="hybridMultilevel"/>
    <w:tmpl w:val="52B8D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EBF2236"/>
    <w:multiLevelType w:val="hybridMultilevel"/>
    <w:tmpl w:val="4748E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442748F"/>
    <w:multiLevelType w:val="hybridMultilevel"/>
    <w:tmpl w:val="C6EA8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CB819CD"/>
    <w:multiLevelType w:val="hybridMultilevel"/>
    <w:tmpl w:val="FA7E5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6B303E0"/>
    <w:multiLevelType w:val="hybridMultilevel"/>
    <w:tmpl w:val="9D7287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CF60BE0"/>
    <w:multiLevelType w:val="hybridMultilevel"/>
    <w:tmpl w:val="87729EB4"/>
    <w:lvl w:ilvl="0" w:tplc="7036277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D8A26BE"/>
    <w:multiLevelType w:val="hybridMultilevel"/>
    <w:tmpl w:val="F9CA4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648741B"/>
    <w:multiLevelType w:val="hybridMultilevel"/>
    <w:tmpl w:val="15C6C7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2"/>
  </w:num>
  <w:num w:numId="6">
    <w:abstractNumId w:val="3"/>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H:\TRIMDATA\TRIM\TEMP\HPTRIM.3616\D14 166137  Draft Letter from ACCC NBN LTRCM preliminary view December 2014(7).DOCX"/>
  </w:docVars>
  <w:rsids>
    <w:rsidRoot w:val="00296F39"/>
    <w:rsid w:val="000048BD"/>
    <w:rsid w:val="00015BA5"/>
    <w:rsid w:val="00015DBC"/>
    <w:rsid w:val="00024378"/>
    <w:rsid w:val="00030355"/>
    <w:rsid w:val="000855C1"/>
    <w:rsid w:val="000D0DBD"/>
    <w:rsid w:val="000E3C50"/>
    <w:rsid w:val="00114DCA"/>
    <w:rsid w:val="001261FF"/>
    <w:rsid w:val="00134B0D"/>
    <w:rsid w:val="00140F1D"/>
    <w:rsid w:val="001464F9"/>
    <w:rsid w:val="00146B01"/>
    <w:rsid w:val="001715AD"/>
    <w:rsid w:val="0017458B"/>
    <w:rsid w:val="0017545A"/>
    <w:rsid w:val="001845BD"/>
    <w:rsid w:val="00193408"/>
    <w:rsid w:val="001B59F1"/>
    <w:rsid w:val="001B6BCE"/>
    <w:rsid w:val="001F4570"/>
    <w:rsid w:val="0020786E"/>
    <w:rsid w:val="00280322"/>
    <w:rsid w:val="002948D3"/>
    <w:rsid w:val="00296F39"/>
    <w:rsid w:val="00296FA6"/>
    <w:rsid w:val="002A46F5"/>
    <w:rsid w:val="002B0FD3"/>
    <w:rsid w:val="002B6BE6"/>
    <w:rsid w:val="002C4666"/>
    <w:rsid w:val="0036684A"/>
    <w:rsid w:val="003B7CD9"/>
    <w:rsid w:val="004049F4"/>
    <w:rsid w:val="004A66C4"/>
    <w:rsid w:val="004D0709"/>
    <w:rsid w:val="004E0B14"/>
    <w:rsid w:val="004F556E"/>
    <w:rsid w:val="00523975"/>
    <w:rsid w:val="005307E6"/>
    <w:rsid w:val="005B0D0F"/>
    <w:rsid w:val="005D5D6E"/>
    <w:rsid w:val="00627310"/>
    <w:rsid w:val="00683048"/>
    <w:rsid w:val="00693240"/>
    <w:rsid w:val="006F258E"/>
    <w:rsid w:val="0071235F"/>
    <w:rsid w:val="00717B2B"/>
    <w:rsid w:val="00723CB7"/>
    <w:rsid w:val="007545ED"/>
    <w:rsid w:val="007939CA"/>
    <w:rsid w:val="00795099"/>
    <w:rsid w:val="007E7ADB"/>
    <w:rsid w:val="00815DBD"/>
    <w:rsid w:val="00821BFE"/>
    <w:rsid w:val="00835D40"/>
    <w:rsid w:val="00860E16"/>
    <w:rsid w:val="00861A53"/>
    <w:rsid w:val="00887F33"/>
    <w:rsid w:val="008927F2"/>
    <w:rsid w:val="008B427B"/>
    <w:rsid w:val="008C3682"/>
    <w:rsid w:val="008C4842"/>
    <w:rsid w:val="008C55ED"/>
    <w:rsid w:val="008E6075"/>
    <w:rsid w:val="00911167"/>
    <w:rsid w:val="009645FC"/>
    <w:rsid w:val="0097768F"/>
    <w:rsid w:val="00991360"/>
    <w:rsid w:val="009B101F"/>
    <w:rsid w:val="00A23BBC"/>
    <w:rsid w:val="00A50C48"/>
    <w:rsid w:val="00A517EC"/>
    <w:rsid w:val="00A533B3"/>
    <w:rsid w:val="00A97209"/>
    <w:rsid w:val="00AA103E"/>
    <w:rsid w:val="00AD1559"/>
    <w:rsid w:val="00B003FC"/>
    <w:rsid w:val="00B11BF2"/>
    <w:rsid w:val="00B30648"/>
    <w:rsid w:val="00B312AC"/>
    <w:rsid w:val="00B624D7"/>
    <w:rsid w:val="00B82D17"/>
    <w:rsid w:val="00B84587"/>
    <w:rsid w:val="00BC1DD6"/>
    <w:rsid w:val="00BC5E3A"/>
    <w:rsid w:val="00BE5E85"/>
    <w:rsid w:val="00C06D6F"/>
    <w:rsid w:val="00C17602"/>
    <w:rsid w:val="00C76450"/>
    <w:rsid w:val="00C951B4"/>
    <w:rsid w:val="00CC6234"/>
    <w:rsid w:val="00CC788B"/>
    <w:rsid w:val="00CE581A"/>
    <w:rsid w:val="00CE6211"/>
    <w:rsid w:val="00CF1739"/>
    <w:rsid w:val="00D00FD1"/>
    <w:rsid w:val="00D04762"/>
    <w:rsid w:val="00D215BB"/>
    <w:rsid w:val="00D30C47"/>
    <w:rsid w:val="00D3569E"/>
    <w:rsid w:val="00D6594B"/>
    <w:rsid w:val="00D870DE"/>
    <w:rsid w:val="00DC4D86"/>
    <w:rsid w:val="00DD10BF"/>
    <w:rsid w:val="00DE3DCC"/>
    <w:rsid w:val="00E02E01"/>
    <w:rsid w:val="00E117E3"/>
    <w:rsid w:val="00E275FD"/>
    <w:rsid w:val="00EA6B2F"/>
    <w:rsid w:val="00EA6E82"/>
    <w:rsid w:val="00EB3B56"/>
    <w:rsid w:val="00EC7438"/>
    <w:rsid w:val="00F64FE7"/>
    <w:rsid w:val="00F736ED"/>
    <w:rsid w:val="00F838B9"/>
    <w:rsid w:val="00F863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F39"/>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F64F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6211"/>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5">
    <w:name w:val="heading 5"/>
    <w:basedOn w:val="Normal"/>
    <w:next w:val="Normal"/>
    <w:link w:val="Heading5Char"/>
    <w:qFormat/>
    <w:rsid w:val="00296F3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96F39"/>
    <w:rPr>
      <w:rFonts w:ascii="Times New Roman" w:eastAsia="Times New Roman" w:hAnsi="Times New Roman" w:cs="Times New Roman"/>
      <w:b/>
      <w:bCs/>
      <w:i/>
      <w:iCs/>
      <w:sz w:val="26"/>
      <w:szCs w:val="26"/>
      <w:lang w:eastAsia="en-AU"/>
    </w:rPr>
  </w:style>
  <w:style w:type="character" w:styleId="Hyperlink">
    <w:name w:val="Hyperlink"/>
    <w:basedOn w:val="DefaultParagraphFont"/>
    <w:rsid w:val="00296F39"/>
    <w:rPr>
      <w:color w:val="0000FF"/>
      <w:u w:val="single"/>
    </w:rPr>
  </w:style>
  <w:style w:type="paragraph" w:styleId="Footer">
    <w:name w:val="footer"/>
    <w:basedOn w:val="Normal"/>
    <w:link w:val="FooterChar"/>
    <w:rsid w:val="00296F39"/>
    <w:pPr>
      <w:tabs>
        <w:tab w:val="center" w:pos="4153"/>
        <w:tab w:val="right" w:pos="8306"/>
      </w:tabs>
    </w:pPr>
  </w:style>
  <w:style w:type="character" w:customStyle="1" w:styleId="FooterChar">
    <w:name w:val="Footer Char"/>
    <w:basedOn w:val="DefaultParagraphFont"/>
    <w:link w:val="Footer"/>
    <w:rsid w:val="00296F39"/>
    <w:rPr>
      <w:rFonts w:ascii="Times New Roman" w:eastAsia="Times New Roman" w:hAnsi="Times New Roman" w:cs="Times New Roman"/>
      <w:sz w:val="24"/>
      <w:szCs w:val="24"/>
      <w:lang w:eastAsia="en-AU"/>
    </w:rPr>
  </w:style>
  <w:style w:type="character" w:styleId="PageNumber">
    <w:name w:val="page number"/>
    <w:basedOn w:val="DefaultParagraphFont"/>
    <w:rsid w:val="00296F39"/>
  </w:style>
  <w:style w:type="paragraph" w:customStyle="1" w:styleId="Default">
    <w:name w:val="Default"/>
    <w:rsid w:val="00296F39"/>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styleId="Header">
    <w:name w:val="header"/>
    <w:basedOn w:val="Normal"/>
    <w:link w:val="HeaderChar"/>
    <w:rsid w:val="00296F39"/>
    <w:pPr>
      <w:tabs>
        <w:tab w:val="center" w:pos="4513"/>
        <w:tab w:val="right" w:pos="9026"/>
      </w:tabs>
    </w:pPr>
  </w:style>
  <w:style w:type="character" w:customStyle="1" w:styleId="HeaderChar">
    <w:name w:val="Header Char"/>
    <w:basedOn w:val="DefaultParagraphFont"/>
    <w:link w:val="Header"/>
    <w:rsid w:val="00296F39"/>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2B6BE6"/>
    <w:rPr>
      <w:rFonts w:ascii="Tahoma" w:hAnsi="Tahoma" w:cs="Tahoma"/>
      <w:sz w:val="16"/>
      <w:szCs w:val="16"/>
    </w:rPr>
  </w:style>
  <w:style w:type="character" w:customStyle="1" w:styleId="BalloonTextChar">
    <w:name w:val="Balloon Text Char"/>
    <w:basedOn w:val="DefaultParagraphFont"/>
    <w:link w:val="BalloonText"/>
    <w:uiPriority w:val="99"/>
    <w:semiHidden/>
    <w:rsid w:val="002B6BE6"/>
    <w:rPr>
      <w:rFonts w:ascii="Tahoma" w:eastAsia="Times New Roman" w:hAnsi="Tahoma" w:cs="Tahoma"/>
      <w:sz w:val="16"/>
      <w:szCs w:val="16"/>
      <w:lang w:eastAsia="en-AU"/>
    </w:rPr>
  </w:style>
  <w:style w:type="paragraph" w:styleId="ListParagraph">
    <w:name w:val="List Paragraph"/>
    <w:basedOn w:val="Normal"/>
    <w:uiPriority w:val="34"/>
    <w:qFormat/>
    <w:rsid w:val="00114DCA"/>
    <w:pPr>
      <w:ind w:left="720"/>
      <w:contextualSpacing/>
    </w:pPr>
  </w:style>
  <w:style w:type="table" w:styleId="TableGrid">
    <w:name w:val="Table Grid"/>
    <w:basedOn w:val="TableNormal"/>
    <w:uiPriority w:val="59"/>
    <w:rsid w:val="00404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517EC"/>
    <w:rPr>
      <w:sz w:val="16"/>
      <w:szCs w:val="16"/>
    </w:rPr>
  </w:style>
  <w:style w:type="paragraph" w:styleId="CommentText">
    <w:name w:val="annotation text"/>
    <w:basedOn w:val="Normal"/>
    <w:link w:val="CommentTextChar"/>
    <w:uiPriority w:val="99"/>
    <w:semiHidden/>
    <w:unhideWhenUsed/>
    <w:rsid w:val="00A517EC"/>
    <w:rPr>
      <w:sz w:val="20"/>
      <w:szCs w:val="20"/>
    </w:rPr>
  </w:style>
  <w:style w:type="character" w:customStyle="1" w:styleId="CommentTextChar">
    <w:name w:val="Comment Text Char"/>
    <w:basedOn w:val="DefaultParagraphFont"/>
    <w:link w:val="CommentText"/>
    <w:uiPriority w:val="99"/>
    <w:semiHidden/>
    <w:rsid w:val="00A517E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517EC"/>
    <w:rPr>
      <w:b/>
      <w:bCs/>
    </w:rPr>
  </w:style>
  <w:style w:type="character" w:customStyle="1" w:styleId="CommentSubjectChar">
    <w:name w:val="Comment Subject Char"/>
    <w:basedOn w:val="CommentTextChar"/>
    <w:link w:val="CommentSubject"/>
    <w:uiPriority w:val="99"/>
    <w:semiHidden/>
    <w:rsid w:val="00A517EC"/>
    <w:rPr>
      <w:rFonts w:ascii="Times New Roman" w:eastAsia="Times New Roman" w:hAnsi="Times New Roman" w:cs="Times New Roman"/>
      <w:b/>
      <w:bCs/>
      <w:sz w:val="20"/>
      <w:szCs w:val="20"/>
      <w:lang w:eastAsia="en-AU"/>
    </w:rPr>
  </w:style>
  <w:style w:type="character" w:customStyle="1" w:styleId="Heading2Char">
    <w:name w:val="Heading 2 Char"/>
    <w:basedOn w:val="DefaultParagraphFont"/>
    <w:link w:val="Heading2"/>
    <w:uiPriority w:val="9"/>
    <w:rsid w:val="00CE6211"/>
    <w:rPr>
      <w:rFonts w:asciiTheme="majorHAnsi" w:eastAsiaTheme="majorEastAsia" w:hAnsiTheme="majorHAnsi" w:cstheme="majorBidi"/>
      <w:b/>
      <w:bCs/>
      <w:color w:val="4F81BD" w:themeColor="accent1"/>
      <w:sz w:val="26"/>
      <w:szCs w:val="26"/>
    </w:rPr>
  </w:style>
  <w:style w:type="table" w:styleId="LightShading-Accent1">
    <w:name w:val="Light Shading Accent 1"/>
    <w:basedOn w:val="TableNormal"/>
    <w:uiPriority w:val="60"/>
    <w:rsid w:val="00CE621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lainText">
    <w:name w:val="Plain Text"/>
    <w:basedOn w:val="Normal"/>
    <w:link w:val="PlainTextChar"/>
    <w:uiPriority w:val="99"/>
    <w:unhideWhenUsed/>
    <w:rsid w:val="00CE6211"/>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CE6211"/>
    <w:rPr>
      <w:rFonts w:ascii="Consolas" w:hAnsi="Consolas"/>
      <w:sz w:val="21"/>
      <w:szCs w:val="21"/>
    </w:rPr>
  </w:style>
  <w:style w:type="table" w:styleId="LightList">
    <w:name w:val="Light List"/>
    <w:basedOn w:val="TableNormal"/>
    <w:uiPriority w:val="61"/>
    <w:rsid w:val="008C55E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uiPriority w:val="9"/>
    <w:rsid w:val="00F64FE7"/>
    <w:rPr>
      <w:rFonts w:asciiTheme="majorHAnsi" w:eastAsiaTheme="majorEastAsia" w:hAnsiTheme="majorHAnsi" w:cstheme="majorBidi"/>
      <w:b/>
      <w:bCs/>
      <w:color w:val="365F91" w:themeColor="accent1" w:themeShade="BF"/>
      <w:sz w:val="28"/>
      <w:szCs w:val="28"/>
      <w:lang w:eastAsia="en-AU"/>
    </w:rPr>
  </w:style>
  <w:style w:type="paragraph" w:customStyle="1" w:styleId="SignatureBlock">
    <w:name w:val="Signature Block"/>
    <w:qFormat/>
    <w:rsid w:val="00F64FE7"/>
    <w:pPr>
      <w:spacing w:after="0" w:line="240" w:lineRule="auto"/>
    </w:pPr>
    <w:rPr>
      <w:rFonts w:ascii="Arial" w:eastAsia="Times New Roman" w:hAnsi="Arial" w:cs="Arial"/>
      <w:lang w:val="en-GB"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F39"/>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F64F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6211"/>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5">
    <w:name w:val="heading 5"/>
    <w:basedOn w:val="Normal"/>
    <w:next w:val="Normal"/>
    <w:link w:val="Heading5Char"/>
    <w:qFormat/>
    <w:rsid w:val="00296F3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96F39"/>
    <w:rPr>
      <w:rFonts w:ascii="Times New Roman" w:eastAsia="Times New Roman" w:hAnsi="Times New Roman" w:cs="Times New Roman"/>
      <w:b/>
      <w:bCs/>
      <w:i/>
      <w:iCs/>
      <w:sz w:val="26"/>
      <w:szCs w:val="26"/>
      <w:lang w:eastAsia="en-AU"/>
    </w:rPr>
  </w:style>
  <w:style w:type="character" w:styleId="Hyperlink">
    <w:name w:val="Hyperlink"/>
    <w:basedOn w:val="DefaultParagraphFont"/>
    <w:rsid w:val="00296F39"/>
    <w:rPr>
      <w:color w:val="0000FF"/>
      <w:u w:val="single"/>
    </w:rPr>
  </w:style>
  <w:style w:type="paragraph" w:styleId="Footer">
    <w:name w:val="footer"/>
    <w:basedOn w:val="Normal"/>
    <w:link w:val="FooterChar"/>
    <w:rsid w:val="00296F39"/>
    <w:pPr>
      <w:tabs>
        <w:tab w:val="center" w:pos="4153"/>
        <w:tab w:val="right" w:pos="8306"/>
      </w:tabs>
    </w:pPr>
  </w:style>
  <w:style w:type="character" w:customStyle="1" w:styleId="FooterChar">
    <w:name w:val="Footer Char"/>
    <w:basedOn w:val="DefaultParagraphFont"/>
    <w:link w:val="Footer"/>
    <w:rsid w:val="00296F39"/>
    <w:rPr>
      <w:rFonts w:ascii="Times New Roman" w:eastAsia="Times New Roman" w:hAnsi="Times New Roman" w:cs="Times New Roman"/>
      <w:sz w:val="24"/>
      <w:szCs w:val="24"/>
      <w:lang w:eastAsia="en-AU"/>
    </w:rPr>
  </w:style>
  <w:style w:type="character" w:styleId="PageNumber">
    <w:name w:val="page number"/>
    <w:basedOn w:val="DefaultParagraphFont"/>
    <w:rsid w:val="00296F39"/>
  </w:style>
  <w:style w:type="paragraph" w:customStyle="1" w:styleId="Default">
    <w:name w:val="Default"/>
    <w:rsid w:val="00296F39"/>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styleId="Header">
    <w:name w:val="header"/>
    <w:basedOn w:val="Normal"/>
    <w:link w:val="HeaderChar"/>
    <w:rsid w:val="00296F39"/>
    <w:pPr>
      <w:tabs>
        <w:tab w:val="center" w:pos="4513"/>
        <w:tab w:val="right" w:pos="9026"/>
      </w:tabs>
    </w:pPr>
  </w:style>
  <w:style w:type="character" w:customStyle="1" w:styleId="HeaderChar">
    <w:name w:val="Header Char"/>
    <w:basedOn w:val="DefaultParagraphFont"/>
    <w:link w:val="Header"/>
    <w:rsid w:val="00296F39"/>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2B6BE6"/>
    <w:rPr>
      <w:rFonts w:ascii="Tahoma" w:hAnsi="Tahoma" w:cs="Tahoma"/>
      <w:sz w:val="16"/>
      <w:szCs w:val="16"/>
    </w:rPr>
  </w:style>
  <w:style w:type="character" w:customStyle="1" w:styleId="BalloonTextChar">
    <w:name w:val="Balloon Text Char"/>
    <w:basedOn w:val="DefaultParagraphFont"/>
    <w:link w:val="BalloonText"/>
    <w:uiPriority w:val="99"/>
    <w:semiHidden/>
    <w:rsid w:val="002B6BE6"/>
    <w:rPr>
      <w:rFonts w:ascii="Tahoma" w:eastAsia="Times New Roman" w:hAnsi="Tahoma" w:cs="Tahoma"/>
      <w:sz w:val="16"/>
      <w:szCs w:val="16"/>
      <w:lang w:eastAsia="en-AU"/>
    </w:rPr>
  </w:style>
  <w:style w:type="paragraph" w:styleId="ListParagraph">
    <w:name w:val="List Paragraph"/>
    <w:basedOn w:val="Normal"/>
    <w:uiPriority w:val="34"/>
    <w:qFormat/>
    <w:rsid w:val="00114DCA"/>
    <w:pPr>
      <w:ind w:left="720"/>
      <w:contextualSpacing/>
    </w:pPr>
  </w:style>
  <w:style w:type="table" w:styleId="TableGrid">
    <w:name w:val="Table Grid"/>
    <w:basedOn w:val="TableNormal"/>
    <w:uiPriority w:val="59"/>
    <w:rsid w:val="00404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517EC"/>
    <w:rPr>
      <w:sz w:val="16"/>
      <w:szCs w:val="16"/>
    </w:rPr>
  </w:style>
  <w:style w:type="paragraph" w:styleId="CommentText">
    <w:name w:val="annotation text"/>
    <w:basedOn w:val="Normal"/>
    <w:link w:val="CommentTextChar"/>
    <w:uiPriority w:val="99"/>
    <w:semiHidden/>
    <w:unhideWhenUsed/>
    <w:rsid w:val="00A517EC"/>
    <w:rPr>
      <w:sz w:val="20"/>
      <w:szCs w:val="20"/>
    </w:rPr>
  </w:style>
  <w:style w:type="character" w:customStyle="1" w:styleId="CommentTextChar">
    <w:name w:val="Comment Text Char"/>
    <w:basedOn w:val="DefaultParagraphFont"/>
    <w:link w:val="CommentText"/>
    <w:uiPriority w:val="99"/>
    <w:semiHidden/>
    <w:rsid w:val="00A517E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517EC"/>
    <w:rPr>
      <w:b/>
      <w:bCs/>
    </w:rPr>
  </w:style>
  <w:style w:type="character" w:customStyle="1" w:styleId="CommentSubjectChar">
    <w:name w:val="Comment Subject Char"/>
    <w:basedOn w:val="CommentTextChar"/>
    <w:link w:val="CommentSubject"/>
    <w:uiPriority w:val="99"/>
    <w:semiHidden/>
    <w:rsid w:val="00A517EC"/>
    <w:rPr>
      <w:rFonts w:ascii="Times New Roman" w:eastAsia="Times New Roman" w:hAnsi="Times New Roman" w:cs="Times New Roman"/>
      <w:b/>
      <w:bCs/>
      <w:sz w:val="20"/>
      <w:szCs w:val="20"/>
      <w:lang w:eastAsia="en-AU"/>
    </w:rPr>
  </w:style>
  <w:style w:type="character" w:customStyle="1" w:styleId="Heading2Char">
    <w:name w:val="Heading 2 Char"/>
    <w:basedOn w:val="DefaultParagraphFont"/>
    <w:link w:val="Heading2"/>
    <w:uiPriority w:val="9"/>
    <w:rsid w:val="00CE6211"/>
    <w:rPr>
      <w:rFonts w:asciiTheme="majorHAnsi" w:eastAsiaTheme="majorEastAsia" w:hAnsiTheme="majorHAnsi" w:cstheme="majorBidi"/>
      <w:b/>
      <w:bCs/>
      <w:color w:val="4F81BD" w:themeColor="accent1"/>
      <w:sz w:val="26"/>
      <w:szCs w:val="26"/>
    </w:rPr>
  </w:style>
  <w:style w:type="table" w:styleId="LightShading-Accent1">
    <w:name w:val="Light Shading Accent 1"/>
    <w:basedOn w:val="TableNormal"/>
    <w:uiPriority w:val="60"/>
    <w:rsid w:val="00CE621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lainText">
    <w:name w:val="Plain Text"/>
    <w:basedOn w:val="Normal"/>
    <w:link w:val="PlainTextChar"/>
    <w:uiPriority w:val="99"/>
    <w:unhideWhenUsed/>
    <w:rsid w:val="00CE6211"/>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CE6211"/>
    <w:rPr>
      <w:rFonts w:ascii="Consolas" w:hAnsi="Consolas"/>
      <w:sz w:val="21"/>
      <w:szCs w:val="21"/>
    </w:rPr>
  </w:style>
  <w:style w:type="table" w:styleId="LightList">
    <w:name w:val="Light List"/>
    <w:basedOn w:val="TableNormal"/>
    <w:uiPriority w:val="61"/>
    <w:rsid w:val="008C55E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uiPriority w:val="9"/>
    <w:rsid w:val="00F64FE7"/>
    <w:rPr>
      <w:rFonts w:asciiTheme="majorHAnsi" w:eastAsiaTheme="majorEastAsia" w:hAnsiTheme="majorHAnsi" w:cstheme="majorBidi"/>
      <w:b/>
      <w:bCs/>
      <w:color w:val="365F91" w:themeColor="accent1" w:themeShade="BF"/>
      <w:sz w:val="28"/>
      <w:szCs w:val="28"/>
      <w:lang w:eastAsia="en-AU"/>
    </w:rPr>
  </w:style>
  <w:style w:type="paragraph" w:customStyle="1" w:styleId="SignatureBlock">
    <w:name w:val="Signature Block"/>
    <w:qFormat/>
    <w:rsid w:val="00F64FE7"/>
    <w:pPr>
      <w:spacing w:after="0" w:line="240" w:lineRule="auto"/>
    </w:pPr>
    <w:rPr>
      <w:rFonts w:ascii="Arial" w:eastAsia="Times New Roman" w:hAnsi="Arial" w:cs="Arial"/>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tthewCole@nbnco.com.au" TargetMode="External"/><Relationship Id="rId4" Type="http://schemas.microsoft.com/office/2007/relationships/stylesWithEffects" Target="stylesWithEffects.xml"/><Relationship Id="rId9" Type="http://schemas.openxmlformats.org/officeDocument/2006/relationships/hyperlink" Target="mailto:CarolineLovell@nbnco.com.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C6CB1-A251-4781-ADE4-65744C535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1A8F5776.dotm</Template>
  <TotalTime>0</TotalTime>
  <Pages>1</Pages>
  <Words>294</Words>
  <Characters>1680</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ACCC</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Goldwater, Jane</dc:creator>
  <cp:keywords/>
  <dc:description/>
  <cp:lastModifiedBy>Yang, Jessica</cp:lastModifiedBy>
  <cp:revision>2</cp:revision>
  <cp:lastPrinted>2014-04-15T06:41:00Z</cp:lastPrinted>
  <dcterms:created xsi:type="dcterms:W3CDTF">2014-12-12T00:49:00Z</dcterms:created>
  <dcterms:modified xsi:type="dcterms:W3CDTF">2014-12-12T00:49:00Z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rrfile">
    <vt:lpwstr>H:\TRIMDATA\TRIM\TEMP\HPTRIM.3616\D14 166137  Draft Letter from ACCC NBN LTRCM preliminary view December 2014(7).DOCX</vt:lpwstr>
  </property>
</Properties>
</file>