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4F" w:rsidRDefault="00822813">
      <w:bookmarkStart w:id="0" w:name="_GoBack"/>
      <w:bookmarkEnd w:id="0"/>
      <w:r>
        <w:t>Reduce POIs back to 14 to improve competition.</w:t>
      </w:r>
    </w:p>
    <w:p w:rsidR="00822813" w:rsidRDefault="00822813">
      <w:r>
        <w:t>Reduce Telstra’s involvement in the NBN in gaining unfair advantage.</w:t>
      </w:r>
    </w:p>
    <w:p w:rsidR="00822813" w:rsidRDefault="00822813">
      <w:r>
        <w:t>Stop the rollout of inferior HFC and FTTN technology. FTTP is the future.</w:t>
      </w:r>
    </w:p>
    <w:p w:rsidR="00822813" w:rsidRDefault="00822813">
      <w:r>
        <w:t>Reduce CVC charges.</w:t>
      </w:r>
    </w:p>
    <w:sectPr w:rsidR="00822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H:\trimdata\TRIM\TEMP\HPTRIM.7852\D16 124741  Comms Market Study - Submission - 8 Sept 2016 - 129.NBN ACCC.DOCX"/>
  </w:docVars>
  <w:rsids>
    <w:rsidRoot w:val="00822813"/>
    <w:rsid w:val="0007144F"/>
    <w:rsid w:val="0042610A"/>
    <w:rsid w:val="00822813"/>
    <w:rsid w:val="00C7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FACE8180</Template>
  <TotalTime>1</TotalTime>
  <Pages>1</Pages>
  <Words>34</Words>
  <Characters>176</Characters>
  <Application>Microsoft Office Word</Application>
  <DocSecurity>4</DocSecurity>
  <Lines>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ACCC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Demitri Savvas</dc:creator>
  <cp:lastModifiedBy>Shelley, Elyse</cp:lastModifiedBy>
  <cp:revision>2</cp:revision>
  <dcterms:created xsi:type="dcterms:W3CDTF">2016-11-22T05:09:00Z</dcterms:created>
  <dcterms:modified xsi:type="dcterms:W3CDTF">2016-11-22T05:09:00Z</dcterms:modified>
</cp:coreProperties>
</file>