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6354" w14:textId="6740CF6C" w:rsidR="0043261C" w:rsidRDefault="006C3EB2" w:rsidP="00931021">
      <w:pPr>
        <w:rPr>
          <w:b/>
          <w:sz w:val="32"/>
        </w:rPr>
      </w:pPr>
      <w:bookmarkStart w:id="0" w:name="_GoBack"/>
      <w:bookmarkEnd w:id="0"/>
      <w:r>
        <w:rPr>
          <w:noProof/>
          <w:lang w:eastAsia="en-AU"/>
        </w:rPr>
        <w:drawing>
          <wp:inline distT="0" distB="0" distL="0" distR="0" wp14:anchorId="3C625FF7" wp14:editId="250858A1">
            <wp:extent cx="3200400" cy="1184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a:extLst>
                        <a:ext uri="{28A0092B-C50C-407E-A947-70E740481C1C}">
                          <a14:useLocalDpi xmlns:a14="http://schemas.microsoft.com/office/drawing/2010/main" val="0"/>
                        </a:ext>
                      </a:extLst>
                    </a:blip>
                    <a:stretch>
                      <a:fillRect/>
                    </a:stretch>
                  </pic:blipFill>
                  <pic:spPr>
                    <a:xfrm>
                      <a:off x="0" y="0"/>
                      <a:ext cx="3212807" cy="1188739"/>
                    </a:xfrm>
                    <a:prstGeom prst="rect">
                      <a:avLst/>
                    </a:prstGeom>
                  </pic:spPr>
                </pic:pic>
              </a:graphicData>
            </a:graphic>
          </wp:inline>
        </w:drawing>
      </w:r>
      <w:r w:rsidR="0043261C">
        <w:rPr>
          <w:b/>
          <w:sz w:val="32"/>
        </w:rPr>
        <w:t xml:space="preserve"> </w:t>
      </w:r>
    </w:p>
    <w:p w14:paraId="3D03DBD7" w14:textId="1297CB1E" w:rsidR="009A463B" w:rsidRPr="007B495C" w:rsidRDefault="0043261C" w:rsidP="000717C4">
      <w:pPr>
        <w:pStyle w:val="Heading1"/>
        <w:spacing w:after="240"/>
      </w:pPr>
      <w:r w:rsidRPr="007B495C">
        <w:rPr>
          <w:rFonts w:eastAsia="Calibri"/>
        </w:rPr>
        <w:t xml:space="preserve">Collective bargaining </w:t>
      </w:r>
      <w:r w:rsidR="004F194E" w:rsidRPr="007B495C">
        <w:rPr>
          <w:rFonts w:eastAsia="Calibri"/>
        </w:rPr>
        <w:t xml:space="preserve">class exemption </w:t>
      </w:r>
      <w:r w:rsidRPr="007B495C">
        <w:rPr>
          <w:rFonts w:eastAsia="Calibri"/>
        </w:rPr>
        <w:t>notice</w:t>
      </w:r>
      <w:r w:rsidR="004F194E" w:rsidRPr="007B495C">
        <w:rPr>
          <w:rFonts w:eastAsia="Calibri"/>
        </w:rPr>
        <w:t xml:space="preserve"> </w:t>
      </w:r>
      <w:r w:rsidR="00040DA4" w:rsidRPr="007B495C">
        <w:rPr>
          <w:rFonts w:eastAsia="Calibri"/>
        </w:rPr>
        <w:t>form</w:t>
      </w:r>
      <w:r w:rsidR="00A12367" w:rsidRPr="007B495C">
        <w:rPr>
          <w:rFonts w:eastAsia="Calibri"/>
        </w:rPr>
        <w:t xml:space="preserve"> and information sheet</w:t>
      </w:r>
    </w:p>
    <w:tbl>
      <w:tblPr>
        <w:tblStyle w:val="TableGrid"/>
        <w:tblW w:w="0" w:type="auto"/>
        <w:tblBorders>
          <w:top w:val="none" w:sz="0" w:space="0" w:color="auto"/>
          <w:bottom w:val="none" w:sz="0" w:space="0" w:color="auto"/>
        </w:tblBorders>
        <w:shd w:val="clear" w:color="auto" w:fill="F2F2F2" w:themeFill="background1" w:themeFillShade="F2"/>
        <w:tblCellMar>
          <w:top w:w="113" w:type="dxa"/>
          <w:bottom w:w="113" w:type="dxa"/>
        </w:tblCellMar>
        <w:tblLook w:val="0400" w:firstRow="0" w:lastRow="0" w:firstColumn="0" w:lastColumn="0" w:noHBand="0" w:noVBand="1"/>
      </w:tblPr>
      <w:tblGrid>
        <w:gridCol w:w="9026"/>
      </w:tblGrid>
      <w:tr w:rsidR="006C3EB2" w:rsidRPr="006434C4" w14:paraId="7B2E3BD1" w14:textId="77777777" w:rsidTr="000717C4">
        <w:tc>
          <w:tcPr>
            <w:tcW w:w="9026" w:type="dxa"/>
            <w:shd w:val="clear" w:color="auto" w:fill="F2F2F2" w:themeFill="background1" w:themeFillShade="F2"/>
          </w:tcPr>
          <w:p w14:paraId="512E8299" w14:textId="127D84F8" w:rsidR="00E11E94" w:rsidRPr="002D51BF" w:rsidRDefault="00E11E94" w:rsidP="00E11E94">
            <w:pPr>
              <w:spacing w:before="0"/>
              <w:rPr>
                <w:rStyle w:val="Strong"/>
                <w:sz w:val="22"/>
              </w:rPr>
            </w:pPr>
            <w:r w:rsidRPr="002D51BF">
              <w:rPr>
                <w:rStyle w:val="Strong"/>
                <w:sz w:val="22"/>
              </w:rPr>
              <w:t xml:space="preserve">The ACCC has made a class exemption which </w:t>
            </w:r>
            <w:r w:rsidR="003161AF" w:rsidRPr="002D51BF">
              <w:rPr>
                <w:rStyle w:val="Strong"/>
                <w:sz w:val="22"/>
              </w:rPr>
              <w:t>allows</w:t>
            </w:r>
            <w:r w:rsidRPr="002D51BF">
              <w:rPr>
                <w:rStyle w:val="Strong"/>
                <w:sz w:val="22"/>
              </w:rPr>
              <w:t xml:space="preserve"> eligible businesses to collectively bargain without breaching the competition laws. </w:t>
            </w:r>
          </w:p>
          <w:p w14:paraId="4F1EF770" w14:textId="4940060F" w:rsidR="00AB3166" w:rsidRPr="002D51BF" w:rsidRDefault="00AB3166" w:rsidP="000717C4">
            <w:pPr>
              <w:rPr>
                <w:sz w:val="22"/>
              </w:rPr>
            </w:pPr>
            <w:r w:rsidRPr="002D51BF">
              <w:rPr>
                <w:sz w:val="22"/>
              </w:rPr>
              <w:t xml:space="preserve">Groups wishing to rely on the class exemption must </w:t>
            </w:r>
            <w:r w:rsidR="00E323C6" w:rsidRPr="002D51BF">
              <w:rPr>
                <w:sz w:val="22"/>
              </w:rPr>
              <w:t>complete</w:t>
            </w:r>
            <w:r w:rsidRPr="002D51BF">
              <w:rPr>
                <w:sz w:val="22"/>
              </w:rPr>
              <w:t xml:space="preserve"> the </w:t>
            </w:r>
            <w:r w:rsidRPr="002D51BF">
              <w:rPr>
                <w:rStyle w:val="Strong"/>
                <w:sz w:val="22"/>
              </w:rPr>
              <w:t>attached</w:t>
            </w:r>
            <w:r w:rsidRPr="002D51BF">
              <w:rPr>
                <w:sz w:val="22"/>
              </w:rPr>
              <w:t xml:space="preserve"> notice form and provide it to the ACCC. </w:t>
            </w:r>
            <w:r w:rsidR="00E323C6" w:rsidRPr="002D51BF">
              <w:rPr>
                <w:sz w:val="22"/>
              </w:rPr>
              <w:t>T</w:t>
            </w:r>
            <w:r w:rsidRPr="002D51BF">
              <w:rPr>
                <w:sz w:val="22"/>
              </w:rPr>
              <w:t xml:space="preserve">he completed notice form (except contact details) </w:t>
            </w:r>
            <w:r w:rsidR="00E323C6" w:rsidRPr="002D51BF">
              <w:rPr>
                <w:sz w:val="22"/>
              </w:rPr>
              <w:t xml:space="preserve">will be placed </w:t>
            </w:r>
            <w:r w:rsidRPr="002D51BF">
              <w:rPr>
                <w:sz w:val="22"/>
              </w:rPr>
              <w:t xml:space="preserve">on </w:t>
            </w:r>
            <w:r w:rsidR="00E323C6" w:rsidRPr="002D51BF">
              <w:rPr>
                <w:sz w:val="22"/>
              </w:rPr>
              <w:t xml:space="preserve">the </w:t>
            </w:r>
            <w:r w:rsidRPr="002D51BF">
              <w:rPr>
                <w:sz w:val="22"/>
              </w:rPr>
              <w:t>public register.</w:t>
            </w:r>
          </w:p>
          <w:p w14:paraId="711E6361" w14:textId="420AC881" w:rsidR="00B73541" w:rsidRPr="002D51BF" w:rsidRDefault="00AB3166" w:rsidP="000717C4">
            <w:pPr>
              <w:rPr>
                <w:b/>
                <w:sz w:val="22"/>
              </w:rPr>
            </w:pPr>
            <w:r w:rsidRPr="002D51BF">
              <w:rPr>
                <w:sz w:val="22"/>
              </w:rPr>
              <w:t xml:space="preserve">This information </w:t>
            </w:r>
            <w:r w:rsidR="00AE3F36" w:rsidRPr="002D51BF">
              <w:rPr>
                <w:sz w:val="22"/>
              </w:rPr>
              <w:t xml:space="preserve">sheet </w:t>
            </w:r>
            <w:r w:rsidR="00FF1786" w:rsidRPr="002D51BF">
              <w:rPr>
                <w:sz w:val="22"/>
              </w:rPr>
              <w:t xml:space="preserve">is designed to assist business who want to use the class exemption. </w:t>
            </w:r>
            <w:r w:rsidR="00B73541" w:rsidRPr="002D51BF">
              <w:rPr>
                <w:sz w:val="22"/>
              </w:rPr>
              <w:t>It contains:</w:t>
            </w:r>
          </w:p>
          <w:p w14:paraId="35D7708F" w14:textId="08CB3B12" w:rsidR="00B73541" w:rsidRPr="002D51BF" w:rsidRDefault="00B73541" w:rsidP="000717C4">
            <w:pPr>
              <w:pStyle w:val="Bulletpoint"/>
              <w:rPr>
                <w:b/>
                <w:sz w:val="22"/>
              </w:rPr>
            </w:pPr>
            <w:r w:rsidRPr="002D51BF">
              <w:rPr>
                <w:sz w:val="22"/>
              </w:rPr>
              <w:t xml:space="preserve">the </w:t>
            </w:r>
            <w:r w:rsidR="003F752E" w:rsidRPr="002D51BF">
              <w:rPr>
                <w:sz w:val="22"/>
              </w:rPr>
              <w:t>notice f</w:t>
            </w:r>
            <w:r w:rsidRPr="002D51BF">
              <w:rPr>
                <w:sz w:val="22"/>
              </w:rPr>
              <w:t xml:space="preserve">orm you must complete </w:t>
            </w:r>
            <w:r w:rsidR="00D02E5A" w:rsidRPr="002D51BF">
              <w:rPr>
                <w:sz w:val="22"/>
              </w:rPr>
              <w:t xml:space="preserve">and information about filling it out </w:t>
            </w:r>
            <w:r w:rsidRPr="002D51BF">
              <w:rPr>
                <w:sz w:val="22"/>
              </w:rPr>
              <w:t>(page 2)</w:t>
            </w:r>
          </w:p>
          <w:p w14:paraId="2505DC37" w14:textId="6B4664E4" w:rsidR="00B73541" w:rsidRPr="002D51BF" w:rsidRDefault="00B73541" w:rsidP="000717C4">
            <w:pPr>
              <w:pStyle w:val="Bulletpoint"/>
              <w:rPr>
                <w:b/>
                <w:sz w:val="22"/>
              </w:rPr>
            </w:pPr>
            <w:r w:rsidRPr="002D51BF">
              <w:rPr>
                <w:sz w:val="22"/>
              </w:rPr>
              <w:t xml:space="preserve">basic information about the class exemption, including eligibility, what is included in the exemption, and what isn’t (pages 3 to </w:t>
            </w:r>
            <w:r w:rsidR="002D51BF" w:rsidRPr="002D51BF">
              <w:rPr>
                <w:sz w:val="22"/>
              </w:rPr>
              <w:t>5</w:t>
            </w:r>
            <w:r w:rsidRPr="002D51BF">
              <w:rPr>
                <w:sz w:val="22"/>
              </w:rPr>
              <w:t>)</w:t>
            </w:r>
            <w:r w:rsidR="00FF1786" w:rsidRPr="002D51BF">
              <w:rPr>
                <w:sz w:val="22"/>
              </w:rPr>
              <w:t>, and</w:t>
            </w:r>
          </w:p>
          <w:p w14:paraId="6CDE01A5" w14:textId="4B402356" w:rsidR="00B73541" w:rsidRPr="002D51BF" w:rsidRDefault="00FF1786" w:rsidP="000717C4">
            <w:pPr>
              <w:pStyle w:val="Bulletpoint"/>
              <w:rPr>
                <w:b/>
                <w:sz w:val="22"/>
              </w:rPr>
            </w:pPr>
            <w:r w:rsidRPr="002D51BF">
              <w:rPr>
                <w:sz w:val="22"/>
              </w:rPr>
              <w:t>c</w:t>
            </w:r>
            <w:r w:rsidR="00B73541" w:rsidRPr="002D51BF">
              <w:rPr>
                <w:sz w:val="22"/>
              </w:rPr>
              <w:t xml:space="preserve">hecklists to use: </w:t>
            </w:r>
          </w:p>
          <w:p w14:paraId="1D79D611" w14:textId="4DB28CFB" w:rsidR="004A5B62" w:rsidRPr="002D51BF" w:rsidRDefault="004A5B62" w:rsidP="000717C4">
            <w:pPr>
              <w:pStyle w:val="Bulletpoint2"/>
              <w:rPr>
                <w:b/>
                <w:sz w:val="22"/>
              </w:rPr>
            </w:pPr>
            <w:r w:rsidRPr="002D51BF">
              <w:rPr>
                <w:sz w:val="22"/>
              </w:rPr>
              <w:t xml:space="preserve">to decide whether you meet the eligibility requirements (page </w:t>
            </w:r>
            <w:r w:rsidR="002D51BF" w:rsidRPr="002D51BF">
              <w:rPr>
                <w:sz w:val="22"/>
              </w:rPr>
              <w:t>6</w:t>
            </w:r>
            <w:r w:rsidRPr="002D51BF">
              <w:rPr>
                <w:sz w:val="22"/>
              </w:rPr>
              <w:t>)</w:t>
            </w:r>
          </w:p>
          <w:p w14:paraId="5DA449D6" w14:textId="2A8CA903" w:rsidR="00FF1786" w:rsidRPr="002D51BF" w:rsidRDefault="00AE3F36" w:rsidP="000717C4">
            <w:pPr>
              <w:pStyle w:val="Bulletpoint2"/>
              <w:rPr>
                <w:b/>
                <w:sz w:val="22"/>
              </w:rPr>
            </w:pPr>
            <w:r w:rsidRPr="002D51BF">
              <w:rPr>
                <w:sz w:val="22"/>
              </w:rPr>
              <w:t>when filling in the notice f</w:t>
            </w:r>
            <w:r w:rsidR="00B73541" w:rsidRPr="002D51BF">
              <w:rPr>
                <w:sz w:val="22"/>
              </w:rPr>
              <w:t>orm</w:t>
            </w:r>
            <w:r w:rsidR="00D02E5A" w:rsidRPr="002D51BF">
              <w:rPr>
                <w:sz w:val="22"/>
              </w:rPr>
              <w:t xml:space="preserve"> (page </w:t>
            </w:r>
            <w:r w:rsidR="002D51BF" w:rsidRPr="002D51BF">
              <w:rPr>
                <w:sz w:val="22"/>
              </w:rPr>
              <w:t>7</w:t>
            </w:r>
            <w:r w:rsidR="004A5B62" w:rsidRPr="002D51BF">
              <w:rPr>
                <w:sz w:val="22"/>
              </w:rPr>
              <w:t>)</w:t>
            </w:r>
            <w:r w:rsidR="00B77795" w:rsidRPr="002D51BF">
              <w:rPr>
                <w:sz w:val="22"/>
              </w:rPr>
              <w:t>.</w:t>
            </w:r>
          </w:p>
          <w:p w14:paraId="44D6B017" w14:textId="36D64867" w:rsidR="00040DA4" w:rsidRPr="00AE3F36" w:rsidRDefault="009551E7" w:rsidP="00924C08">
            <w:pPr>
              <w:rPr>
                <w:b/>
              </w:rPr>
            </w:pPr>
            <w:r w:rsidRPr="002D51BF">
              <w:rPr>
                <w:sz w:val="22"/>
              </w:rPr>
              <w:t xml:space="preserve">More </w:t>
            </w:r>
            <w:r w:rsidR="00AE3F36" w:rsidRPr="002D51BF">
              <w:rPr>
                <w:sz w:val="22"/>
              </w:rPr>
              <w:t xml:space="preserve">detailed </w:t>
            </w:r>
            <w:r w:rsidRPr="002D51BF">
              <w:rPr>
                <w:sz w:val="22"/>
              </w:rPr>
              <w:t xml:space="preserve">information about the class exemption, when it applies and the protection it provides is available in the ACCC’s </w:t>
            </w:r>
            <w:hyperlink r:id="rId10" w:history="1">
              <w:r w:rsidRPr="00924C08">
                <w:rPr>
                  <w:rStyle w:val="Hyperlink"/>
                </w:rPr>
                <w:t xml:space="preserve">Collective </w:t>
              </w:r>
              <w:r w:rsidR="00D47328" w:rsidRPr="00924C08">
                <w:rPr>
                  <w:rStyle w:val="Hyperlink"/>
                </w:rPr>
                <w:t>bargaining class exemption guidelines</w:t>
              </w:r>
            </w:hyperlink>
            <w:r w:rsidRPr="002D51BF">
              <w:rPr>
                <w:sz w:val="22"/>
              </w:rPr>
              <w:t>.</w:t>
            </w:r>
          </w:p>
        </w:tc>
      </w:tr>
    </w:tbl>
    <w:p w14:paraId="5D107381" w14:textId="10A8B1B6" w:rsidR="003F752E" w:rsidRPr="00421559" w:rsidRDefault="003F752E" w:rsidP="000717C4">
      <w:pPr>
        <w:pStyle w:val="Heading2"/>
      </w:pPr>
      <w:r w:rsidRPr="00421559">
        <w:t>Key points for lodging your notice form</w:t>
      </w:r>
    </w:p>
    <w:p w14:paraId="5B2C0EBA" w14:textId="57F00D12" w:rsidR="003F752E" w:rsidRDefault="003F752E" w:rsidP="000717C4">
      <w:r>
        <w:t xml:space="preserve">The notice </w:t>
      </w:r>
      <w:r w:rsidR="00FF1786">
        <w:t xml:space="preserve">form </w:t>
      </w:r>
      <w:r>
        <w:t>does not require technical or complex information, is easy to complete and includes basic instructions about how to fill it out. There is no fee.</w:t>
      </w:r>
    </w:p>
    <w:p w14:paraId="443DE0DE" w14:textId="37AD7FA0" w:rsidR="003F752E" w:rsidRDefault="003F752E" w:rsidP="000717C4">
      <w:r>
        <w:t>If you need more space you can attach further information in a separate document.</w:t>
      </w:r>
    </w:p>
    <w:p w14:paraId="14E882B0" w14:textId="158F6019" w:rsidR="003F752E" w:rsidRDefault="00FF1786" w:rsidP="000717C4">
      <w:r>
        <w:t>The ACCC will publish your</w:t>
      </w:r>
      <w:r w:rsidR="003F752E">
        <w:t xml:space="preserve"> notice</w:t>
      </w:r>
      <w:r>
        <w:t xml:space="preserve"> form</w:t>
      </w:r>
      <w:r w:rsidR="003F752E">
        <w:t xml:space="preserve">, including any attachments, on our public register to provide transparency about the groups that are relying on the class exemption (although we will not publish </w:t>
      </w:r>
      <w:r w:rsidR="003F752E" w:rsidRPr="00DE700B">
        <w:t>contact details</w:t>
      </w:r>
      <w:r w:rsidR="003F752E">
        <w:t>)</w:t>
      </w:r>
      <w:r w:rsidR="003F752E" w:rsidRPr="003F52AC">
        <w:t>.</w:t>
      </w:r>
    </w:p>
    <w:p w14:paraId="36EA4BD7" w14:textId="0056A87E" w:rsidR="003F752E" w:rsidRDefault="003F752E" w:rsidP="000717C4">
      <w:r>
        <w:t>Email the notice</w:t>
      </w:r>
      <w:r w:rsidR="00FF1786">
        <w:t xml:space="preserve"> form</w:t>
      </w:r>
      <w:r w:rsidRPr="00A6295F">
        <w:rPr>
          <w:i/>
        </w:rPr>
        <w:t xml:space="preserve"> </w:t>
      </w:r>
      <w:r w:rsidRPr="00FF1786">
        <w:t xml:space="preserve">to </w:t>
      </w:r>
      <w:hyperlink r:id="rId11" w:history="1">
        <w:r w:rsidR="00185487" w:rsidRPr="00AE3F36">
          <w:rPr>
            <w:rStyle w:val="Hyperlink"/>
            <w:szCs w:val="20"/>
          </w:rPr>
          <w:t>exemptions@accc.gov.au</w:t>
        </w:r>
      </w:hyperlink>
      <w:r w:rsidRPr="00FF1786">
        <w:rPr>
          <w:sz w:val="24"/>
        </w:rPr>
        <w:t>.</w:t>
      </w:r>
      <w:r w:rsidRPr="003E5D56">
        <w:rPr>
          <w:sz w:val="24"/>
        </w:rPr>
        <w:t xml:space="preserve"> </w:t>
      </w:r>
    </w:p>
    <w:p w14:paraId="22B64B3C" w14:textId="615E6A6E" w:rsidR="004762EA" w:rsidRDefault="003F752E" w:rsidP="000717C4">
      <w:pPr>
        <w:sectPr w:rsidR="004762EA" w:rsidSect="00FB105C">
          <w:footerReference w:type="default" r:id="rId12"/>
          <w:pgSz w:w="11906" w:h="16838"/>
          <w:pgMar w:top="992" w:right="1440" w:bottom="1134" w:left="1440" w:header="709" w:footer="709" w:gutter="0"/>
          <w:cols w:space="708"/>
          <w:docGrid w:linePitch="360"/>
        </w:sectPr>
      </w:pPr>
      <w:r>
        <w:t xml:space="preserve">Members of a collective bargaining group that have provided a notice </w:t>
      </w:r>
      <w:r w:rsidR="00FF1786">
        <w:t xml:space="preserve">form </w:t>
      </w:r>
      <w:r>
        <w:t xml:space="preserve">to the ACCC, and which meet the class exemption eligibility criteria and requirements, will have legal protection to collectively bargain. The ACCC will provide bargaining groups with a letter confirming receipt of their </w:t>
      </w:r>
      <w:r w:rsidRPr="00F42CF5">
        <w:t>notice</w:t>
      </w:r>
      <w:r>
        <w:t>, but will not assess or confirm eligibility; it is your responsibility to do this by self-assessment.</w:t>
      </w:r>
    </w:p>
    <w:p w14:paraId="52B6C0D3" w14:textId="6855C685" w:rsidR="004762EA" w:rsidRPr="004762EA" w:rsidRDefault="004762EA" w:rsidP="000717C4">
      <w:pPr>
        <w:rPr>
          <w:rFonts w:eastAsia="Times New Roman"/>
          <w:sz w:val="2"/>
        </w:rPr>
      </w:pPr>
    </w:p>
    <w:p w14:paraId="2315DAD8" w14:textId="657BB8D3" w:rsidR="00421559" w:rsidRPr="000717C4" w:rsidRDefault="00421559" w:rsidP="000717C4">
      <w:r w:rsidRPr="000717C4">
        <w:rPr>
          <w:noProof/>
          <w:lang w:eastAsia="en-AU"/>
        </w:rPr>
        <w:drawing>
          <wp:inline distT="0" distB="0" distL="0" distR="0" wp14:anchorId="20C942F7" wp14:editId="0241193B">
            <wp:extent cx="2354580" cy="8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307" cy="879604"/>
                    </a:xfrm>
                    <a:prstGeom prst="rect">
                      <a:avLst/>
                    </a:prstGeom>
                  </pic:spPr>
                </pic:pic>
              </a:graphicData>
            </a:graphic>
          </wp:inline>
        </w:drawing>
      </w:r>
    </w:p>
    <w:p w14:paraId="24855A06" w14:textId="3269E228" w:rsidR="004762EA" w:rsidRPr="00380D02" w:rsidRDefault="004762EA" w:rsidP="0066301E">
      <w:pPr>
        <w:pStyle w:val="Heading1"/>
        <w:spacing w:before="120"/>
        <w:rPr>
          <w:rFonts w:eastAsia="Times New Roman"/>
        </w:rPr>
      </w:pPr>
      <w:r w:rsidRPr="00380D02">
        <w:rPr>
          <w:rFonts w:eastAsia="Times New Roman"/>
        </w:rPr>
        <w:t>Collective bargaining class exemption notice form</w:t>
      </w:r>
    </w:p>
    <w:p w14:paraId="2ADB69EE" w14:textId="37C04F79" w:rsidR="004762EA" w:rsidRPr="00421559" w:rsidRDefault="004762EA" w:rsidP="000717C4">
      <w:pPr>
        <w:pStyle w:val="ListNumber"/>
        <w:rPr>
          <w:rStyle w:val="Strong"/>
        </w:rPr>
      </w:pPr>
      <w:r w:rsidRPr="00421559">
        <w:rPr>
          <w:rStyle w:val="Strong"/>
        </w:rPr>
        <w:t>Who is in the collective bargaining group?</w:t>
      </w:r>
    </w:p>
    <w:p w14:paraId="3E7B8975" w14:textId="3DF47152" w:rsidR="004762EA" w:rsidRDefault="004762EA" w:rsidP="000717C4">
      <w:r>
        <w:t xml:space="preserve">Describe or list the current members of the group and those who may join the group in the future. </w:t>
      </w:r>
    </w:p>
    <w:p w14:paraId="2455179C" w14:textId="172C00AF" w:rsidR="004762EA" w:rsidRDefault="004762EA" w:rsidP="000717C4">
      <w:r>
        <w:t xml:space="preserve">If you have a small group that will not change, you can list the names of all members. </w:t>
      </w:r>
    </w:p>
    <w:p w14:paraId="524DEB05" w14:textId="5AE979CE" w:rsidR="00421559" w:rsidRDefault="004762EA" w:rsidP="000717C4">
      <w:pPr>
        <w:spacing w:after="240"/>
        <w:rPr>
          <w:i/>
        </w:rPr>
      </w:pPr>
      <w:r>
        <w:t xml:space="preserve">If you expect to add new members over time, you should provide a </w:t>
      </w:r>
      <w:r w:rsidRPr="00421559">
        <w:rPr>
          <w:rStyle w:val="Strong"/>
        </w:rPr>
        <w:t>general description of the members of the group</w:t>
      </w:r>
      <w:r w:rsidRPr="000717C4">
        <w:rPr>
          <w:rStyle w:val="Strong"/>
        </w:rPr>
        <w:t xml:space="preserve">. </w:t>
      </w:r>
      <w:r>
        <w:t>For example</w:t>
      </w:r>
      <w:r w:rsidRPr="006C3EB2">
        <w:rPr>
          <w:rStyle w:val="Emphasis"/>
        </w:rPr>
        <w:t xml:space="preserve">: </w:t>
      </w:r>
      <w:r w:rsidRPr="00421559">
        <w:rPr>
          <w:rStyle w:val="Emphasis"/>
        </w:rPr>
        <w:t>A group of dairy farmers in the Manning Valley area in New South Wales</w:t>
      </w:r>
      <w:r w:rsidRPr="00D705A3">
        <w:rPr>
          <w:i/>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00" w:firstRow="0" w:lastRow="0" w:firstColumn="0" w:lastColumn="0" w:noHBand="0" w:noVBand="1"/>
      </w:tblPr>
      <w:tblGrid>
        <w:gridCol w:w="9912"/>
      </w:tblGrid>
      <w:tr w:rsidR="00421559" w14:paraId="64FD1350" w14:textId="77777777" w:rsidTr="000717C4">
        <w:sdt>
          <w:sdtPr>
            <w:id w:val="-786269185"/>
            <w:placeholder>
              <w:docPart w:val="DefaultPlaceholder_-1854013440"/>
            </w:placeholder>
            <w:showingPlcHdr/>
            <w:text w:multiLine="1"/>
          </w:sdtPr>
          <w:sdtEndPr/>
          <w:sdtContent>
            <w:tc>
              <w:tcPr>
                <w:tcW w:w="9922" w:type="dxa"/>
              </w:tcPr>
              <w:p w14:paraId="042044D3" w14:textId="29273339" w:rsidR="00421559" w:rsidRDefault="00421559" w:rsidP="000717C4">
                <w:pPr>
                  <w:spacing w:after="240"/>
                </w:pPr>
                <w:r w:rsidRPr="000717C4">
                  <w:rPr>
                    <w:rStyle w:val="PlaceholderText"/>
                    <w:highlight w:val="yellow"/>
                  </w:rPr>
                  <w:t>Click or tap here to enter text.</w:t>
                </w:r>
              </w:p>
            </w:tc>
          </w:sdtContent>
        </w:sdt>
      </w:tr>
    </w:tbl>
    <w:p w14:paraId="73C009EC" w14:textId="5AAC6737" w:rsidR="004762EA" w:rsidRPr="006434C4" w:rsidRDefault="004762EA" w:rsidP="000717C4">
      <w:pPr>
        <w:pStyle w:val="ListNumber"/>
        <w:rPr>
          <w:rStyle w:val="Strong"/>
        </w:rPr>
      </w:pPr>
      <w:r w:rsidRPr="006434C4">
        <w:rPr>
          <w:rStyle w:val="Strong"/>
        </w:rPr>
        <w:t>Who does the group propose to collectively bargain with?</w:t>
      </w:r>
    </w:p>
    <w:p w14:paraId="2949892A" w14:textId="66179EEA" w:rsidR="004762EA" w:rsidRDefault="004762EA" w:rsidP="000717C4">
      <w:pPr>
        <w:spacing w:before="120"/>
      </w:pPr>
      <w:r>
        <w:t xml:space="preserve">If you intend to negotiate with just one particular target business, or a small number of known target businesses, you can list the names of each target business. </w:t>
      </w:r>
    </w:p>
    <w:p w14:paraId="051FCF6D" w14:textId="0F10AA52" w:rsidR="004762EA" w:rsidRDefault="004762EA" w:rsidP="000717C4">
      <w:pPr>
        <w:spacing w:before="120" w:after="240"/>
      </w:pPr>
      <w:r>
        <w:t xml:space="preserve">If you do not yet know all the businesses or organisations you will bargain with (e.g. your group will run a tender) or you expect to add new target businesses over time, you should provide a </w:t>
      </w:r>
      <w:r w:rsidRPr="000717C4">
        <w:rPr>
          <w:rStyle w:val="Strong"/>
        </w:rPr>
        <w:t>general description of the type of target businesses the group intends to collectively bargain with</w:t>
      </w:r>
      <w:r>
        <w:t xml:space="preserve">. For example: </w:t>
      </w:r>
      <w:r w:rsidRPr="00D705A3">
        <w:rPr>
          <w:i/>
        </w:rPr>
        <w:t>Dairy processing companies</w:t>
      </w:r>
      <w: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00" w:firstRow="0" w:lastRow="0" w:firstColumn="0" w:lastColumn="0" w:noHBand="0" w:noVBand="1"/>
      </w:tblPr>
      <w:tblGrid>
        <w:gridCol w:w="9912"/>
      </w:tblGrid>
      <w:tr w:rsidR="00421559" w14:paraId="5124F537" w14:textId="77777777" w:rsidTr="00654303">
        <w:sdt>
          <w:sdtPr>
            <w:id w:val="1997691006"/>
            <w:placeholder>
              <w:docPart w:val="1A4925124C234981B117F7B1F7C25E42"/>
            </w:placeholder>
            <w:showingPlcHdr/>
            <w:text w:multiLine="1"/>
          </w:sdtPr>
          <w:sdtEndPr/>
          <w:sdtContent>
            <w:tc>
              <w:tcPr>
                <w:tcW w:w="9922" w:type="dxa"/>
              </w:tcPr>
              <w:p w14:paraId="111797BD" w14:textId="4E5B5B9F" w:rsidR="00421559" w:rsidRDefault="00421559" w:rsidP="00654303">
                <w:pPr>
                  <w:spacing w:after="240"/>
                </w:pPr>
                <w:r w:rsidRPr="00654303">
                  <w:rPr>
                    <w:rStyle w:val="PlaceholderText"/>
                    <w:highlight w:val="yellow"/>
                  </w:rPr>
                  <w:t>Click or tap here to enter text.</w:t>
                </w:r>
              </w:p>
            </w:tc>
          </w:sdtContent>
        </w:sdt>
      </w:tr>
    </w:tbl>
    <w:p w14:paraId="306540CC" w14:textId="083447F8" w:rsidR="004762EA" w:rsidRPr="00254543" w:rsidRDefault="004762EA" w:rsidP="000717C4">
      <w:pPr>
        <w:spacing w:before="120" w:line="259" w:lineRule="auto"/>
        <w:contextualSpacing/>
        <w:rPr>
          <w:sz w:val="6"/>
        </w:rPr>
      </w:pPr>
    </w:p>
    <w:p w14:paraId="1686FCC0" w14:textId="74473FDD" w:rsidR="004762EA" w:rsidRPr="006434C4" w:rsidRDefault="004762EA" w:rsidP="000717C4">
      <w:pPr>
        <w:pStyle w:val="ListNumber"/>
        <w:rPr>
          <w:rStyle w:val="Strong"/>
        </w:rPr>
      </w:pPr>
      <w:r w:rsidRPr="006434C4">
        <w:rPr>
          <w:rStyle w:val="Strong"/>
        </w:rPr>
        <w:t>What does the group propose to collectively bargain about?</w:t>
      </w:r>
    </w:p>
    <w:p w14:paraId="539AFF75" w14:textId="15F106D5" w:rsidR="004762EA" w:rsidRDefault="004762EA" w:rsidP="002D51BF">
      <w:pPr>
        <w:spacing w:before="120" w:after="240"/>
        <w:rPr>
          <w:i/>
        </w:rPr>
      </w:pPr>
      <w:r w:rsidRPr="0054654A">
        <w:t xml:space="preserve">Describe </w:t>
      </w:r>
      <w:r>
        <w:t xml:space="preserve">the goods or services that the group proposes to bargain about with the target businesses. For example: </w:t>
      </w:r>
      <w:r w:rsidRPr="000717C4">
        <w:rPr>
          <w:rStyle w:val="Emphasis"/>
        </w:rPr>
        <w:t>Supply of raw milk</w:t>
      </w:r>
      <w:r>
        <w:rPr>
          <w:i/>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00" w:firstRow="0" w:lastRow="0" w:firstColumn="0" w:lastColumn="0" w:noHBand="0" w:noVBand="1"/>
      </w:tblPr>
      <w:tblGrid>
        <w:gridCol w:w="9912"/>
      </w:tblGrid>
      <w:tr w:rsidR="00421559" w14:paraId="3ED9D283" w14:textId="77777777" w:rsidTr="00654303">
        <w:sdt>
          <w:sdtPr>
            <w:id w:val="-1788724726"/>
            <w:placeholder>
              <w:docPart w:val="F52CD46497264EED853C28592D19E308"/>
            </w:placeholder>
            <w:showingPlcHdr/>
            <w:text w:multiLine="1"/>
          </w:sdtPr>
          <w:sdtEndPr/>
          <w:sdtContent>
            <w:tc>
              <w:tcPr>
                <w:tcW w:w="9922" w:type="dxa"/>
              </w:tcPr>
              <w:p w14:paraId="68A5E1F1" w14:textId="404ACA2B" w:rsidR="00421559" w:rsidRDefault="00421559" w:rsidP="00654303">
                <w:pPr>
                  <w:spacing w:after="240"/>
                </w:pPr>
                <w:r w:rsidRPr="00654303">
                  <w:rPr>
                    <w:rStyle w:val="PlaceholderText"/>
                    <w:highlight w:val="yellow"/>
                  </w:rPr>
                  <w:t>Click or tap here to enter text.</w:t>
                </w:r>
              </w:p>
            </w:tc>
          </w:sdtContent>
        </w:sdt>
      </w:tr>
    </w:tbl>
    <w:p w14:paraId="1D23861F" w14:textId="03D32187" w:rsidR="004762EA" w:rsidRPr="006434C4" w:rsidRDefault="004762EA" w:rsidP="000717C4">
      <w:pPr>
        <w:pStyle w:val="ListNumber"/>
        <w:rPr>
          <w:rStyle w:val="Strong"/>
        </w:rPr>
      </w:pPr>
      <w:r w:rsidRPr="006434C4">
        <w:rPr>
          <w:rStyle w:val="Strong"/>
        </w:rPr>
        <w:t xml:space="preserve">Contact details  </w:t>
      </w:r>
    </w:p>
    <w:p w14:paraId="76DD21A2" w14:textId="48051F29" w:rsidR="004762EA" w:rsidRPr="00E622CC" w:rsidRDefault="004762EA" w:rsidP="000717C4">
      <w:r>
        <w:t xml:space="preserve">A person the ACCC </w:t>
      </w:r>
      <w:r w:rsidRPr="00E622CC">
        <w:t xml:space="preserve">can contact in relation to </w:t>
      </w:r>
      <w:r>
        <w:t>the collective bargaining</w:t>
      </w:r>
      <w:r w:rsidRPr="00E622CC">
        <w:t xml:space="preserve"> arrangement</w:t>
      </w:r>
      <w:r>
        <w:t>s</w:t>
      </w:r>
      <w:r w:rsidRPr="00E622CC">
        <w:t xml:space="preserve">. This can be any member of the group or </w:t>
      </w:r>
      <w:r>
        <w:t xml:space="preserve">a </w:t>
      </w:r>
      <w:r w:rsidRPr="00E622CC">
        <w:t>nominated representative</w:t>
      </w:r>
      <w:r>
        <w:t xml:space="preserve"> who is able to provide</w:t>
      </w:r>
      <w:r w:rsidRPr="00E622CC">
        <w:t xml:space="preserve"> the ACCC with further information about </w:t>
      </w:r>
      <w:r>
        <w:t>the group if required.</w:t>
      </w:r>
      <w:r w:rsidRPr="00E622CC">
        <w:t xml:space="preserve"> </w:t>
      </w:r>
      <w:r>
        <w:t>The contact person’s name, telephone number</w:t>
      </w:r>
      <w:r w:rsidR="002D51BF">
        <w:t>,</w:t>
      </w:r>
      <w:r>
        <w:t xml:space="preserve"> email address </w:t>
      </w:r>
      <w:r w:rsidR="002D51BF">
        <w:t xml:space="preserve">and signature </w:t>
      </w:r>
      <w:r>
        <w:t>will be redacted when the ACCC places this notice on its public register.</w:t>
      </w:r>
    </w:p>
    <w:p w14:paraId="1C6043E8" w14:textId="3620C751" w:rsidR="004762EA" w:rsidRPr="00E7389A" w:rsidRDefault="004762EA" w:rsidP="000717C4">
      <w:pPr>
        <w:spacing w:after="240"/>
      </w:pPr>
      <w:r>
        <w:t>Please advise the ACCC as soon as possible i</w:t>
      </w:r>
      <w:r w:rsidRPr="00E7389A">
        <w:t xml:space="preserve">f the contact </w:t>
      </w:r>
      <w:r w:rsidRPr="00414FC5">
        <w:t xml:space="preserve">person, </w:t>
      </w:r>
      <w:r w:rsidRPr="00D705A3">
        <w:t>or their details</w:t>
      </w:r>
      <w:r>
        <w:t xml:space="preserve">, </w:t>
      </w:r>
      <w:r w:rsidRPr="00414FC5">
        <w:t>change</w:t>
      </w:r>
      <w: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00" w:firstRow="0" w:lastRow="0" w:firstColumn="0" w:lastColumn="0" w:noHBand="0" w:noVBand="1"/>
      </w:tblPr>
      <w:tblGrid>
        <w:gridCol w:w="4531"/>
        <w:gridCol w:w="5381"/>
      </w:tblGrid>
      <w:tr w:rsidR="00002879" w14:paraId="2026BAEF" w14:textId="77777777" w:rsidTr="000717C4">
        <w:trPr>
          <w:trHeight w:val="377"/>
        </w:trPr>
        <w:tc>
          <w:tcPr>
            <w:tcW w:w="4531" w:type="dxa"/>
            <w:vAlign w:val="center"/>
          </w:tcPr>
          <w:p w14:paraId="48FF6E94" w14:textId="19ED08C6" w:rsidR="00002879" w:rsidRDefault="00002879" w:rsidP="000717C4">
            <w:pPr>
              <w:spacing w:before="0" w:line="360" w:lineRule="auto"/>
            </w:pPr>
            <w:r w:rsidRPr="00002879">
              <w:t>Contact person (name and, if relevant, position):</w:t>
            </w:r>
          </w:p>
        </w:tc>
        <w:sdt>
          <w:sdtPr>
            <w:id w:val="-307709135"/>
            <w:placeholder>
              <w:docPart w:val="DefaultPlaceholder_-1854013440"/>
            </w:placeholder>
            <w:showingPlcHdr/>
            <w:text w:multiLine="1"/>
          </w:sdtPr>
          <w:sdtEndPr/>
          <w:sdtContent>
            <w:tc>
              <w:tcPr>
                <w:tcW w:w="5381" w:type="dxa"/>
                <w:vAlign w:val="center"/>
              </w:tcPr>
              <w:p w14:paraId="0A41FA29" w14:textId="23184748" w:rsidR="00002879" w:rsidRDefault="00002879" w:rsidP="000717C4">
                <w:pPr>
                  <w:spacing w:before="0" w:line="360" w:lineRule="auto"/>
                </w:pPr>
                <w:r w:rsidRPr="000717C4">
                  <w:rPr>
                    <w:rStyle w:val="PlaceholderText"/>
                    <w:highlight w:val="yellow"/>
                  </w:rPr>
                  <w:t>Click or tap here to enter text.</w:t>
                </w:r>
              </w:p>
            </w:tc>
          </w:sdtContent>
        </w:sdt>
      </w:tr>
      <w:tr w:rsidR="00002879" w14:paraId="65370444" w14:textId="77777777" w:rsidTr="000717C4">
        <w:tc>
          <w:tcPr>
            <w:tcW w:w="4531" w:type="dxa"/>
            <w:vAlign w:val="center"/>
          </w:tcPr>
          <w:p w14:paraId="08DE139B" w14:textId="0104F832" w:rsidR="00002879" w:rsidRDefault="00002879" w:rsidP="000717C4">
            <w:pPr>
              <w:spacing w:before="0" w:line="360" w:lineRule="auto"/>
            </w:pPr>
            <w:r>
              <w:t>Telephone number:</w:t>
            </w:r>
          </w:p>
        </w:tc>
        <w:sdt>
          <w:sdtPr>
            <w:id w:val="234903332"/>
            <w:placeholder>
              <w:docPart w:val="28AA6E96DF2547939E5E9B04C634BFB8"/>
            </w:placeholder>
            <w:showingPlcHdr/>
            <w:text w:multiLine="1"/>
          </w:sdtPr>
          <w:sdtEndPr/>
          <w:sdtContent>
            <w:tc>
              <w:tcPr>
                <w:tcW w:w="5381" w:type="dxa"/>
                <w:vAlign w:val="center"/>
              </w:tcPr>
              <w:p w14:paraId="4AA2DE4D" w14:textId="24F12860" w:rsidR="00002879" w:rsidRDefault="00002879" w:rsidP="000717C4">
                <w:pPr>
                  <w:spacing w:before="0" w:line="360" w:lineRule="auto"/>
                </w:pPr>
                <w:r w:rsidRPr="00654303">
                  <w:rPr>
                    <w:rStyle w:val="PlaceholderText"/>
                    <w:highlight w:val="yellow"/>
                  </w:rPr>
                  <w:t>Click or tap here to enter text.</w:t>
                </w:r>
              </w:p>
            </w:tc>
          </w:sdtContent>
        </w:sdt>
      </w:tr>
      <w:tr w:rsidR="00002879" w14:paraId="324BBDA9" w14:textId="77777777" w:rsidTr="000717C4">
        <w:tc>
          <w:tcPr>
            <w:tcW w:w="4531" w:type="dxa"/>
            <w:vAlign w:val="center"/>
          </w:tcPr>
          <w:p w14:paraId="0AAB8BCF" w14:textId="3A52C0AE" w:rsidR="00002879" w:rsidRDefault="00002879" w:rsidP="000717C4">
            <w:pPr>
              <w:spacing w:before="0" w:line="360" w:lineRule="auto"/>
            </w:pPr>
            <w:r>
              <w:t>Email address:</w:t>
            </w:r>
          </w:p>
        </w:tc>
        <w:sdt>
          <w:sdtPr>
            <w:id w:val="-1713723801"/>
            <w:placeholder>
              <w:docPart w:val="80375688C3F847F0A163E6D4E681FF49"/>
            </w:placeholder>
            <w:showingPlcHdr/>
            <w:text w:multiLine="1"/>
          </w:sdtPr>
          <w:sdtEndPr/>
          <w:sdtContent>
            <w:tc>
              <w:tcPr>
                <w:tcW w:w="5381" w:type="dxa"/>
                <w:vAlign w:val="center"/>
              </w:tcPr>
              <w:p w14:paraId="721F3546" w14:textId="52DF7E82" w:rsidR="00002879" w:rsidRDefault="00002879" w:rsidP="000717C4">
                <w:pPr>
                  <w:spacing w:before="0" w:line="360" w:lineRule="auto"/>
                </w:pPr>
                <w:r w:rsidRPr="00654303">
                  <w:rPr>
                    <w:rStyle w:val="PlaceholderText"/>
                    <w:highlight w:val="yellow"/>
                  </w:rPr>
                  <w:t>Click or tap here to enter text.</w:t>
                </w:r>
              </w:p>
            </w:tc>
          </w:sdtContent>
        </w:sdt>
      </w:tr>
      <w:tr w:rsidR="00002879" w14:paraId="1E83309C" w14:textId="77777777" w:rsidTr="000717C4">
        <w:tc>
          <w:tcPr>
            <w:tcW w:w="4531" w:type="dxa"/>
            <w:vAlign w:val="center"/>
          </w:tcPr>
          <w:p w14:paraId="2DC08959" w14:textId="58B29B93" w:rsidR="00002879" w:rsidRDefault="00002879" w:rsidP="000717C4">
            <w:pPr>
              <w:spacing w:before="0" w:line="360" w:lineRule="auto"/>
            </w:pPr>
            <w:r>
              <w:t>Signature of contact person:</w:t>
            </w:r>
          </w:p>
        </w:tc>
        <w:sdt>
          <w:sdtPr>
            <w:id w:val="350605441"/>
            <w:placeholder>
              <w:docPart w:val="D01C82F0A5CB4CEF85BBDED54BADC036"/>
            </w:placeholder>
            <w:showingPlcHdr/>
            <w:text w:multiLine="1"/>
          </w:sdtPr>
          <w:sdtEndPr/>
          <w:sdtContent>
            <w:tc>
              <w:tcPr>
                <w:tcW w:w="5381" w:type="dxa"/>
                <w:vAlign w:val="center"/>
              </w:tcPr>
              <w:p w14:paraId="4E61F1B9" w14:textId="4C4B76CC" w:rsidR="00002879" w:rsidRDefault="00002879" w:rsidP="000717C4">
                <w:pPr>
                  <w:spacing w:before="0" w:line="360" w:lineRule="auto"/>
                </w:pPr>
                <w:r w:rsidRPr="00654303">
                  <w:rPr>
                    <w:rStyle w:val="PlaceholderText"/>
                    <w:highlight w:val="yellow"/>
                  </w:rPr>
                  <w:t>Click or tap here to enter text.</w:t>
                </w:r>
              </w:p>
            </w:tc>
          </w:sdtContent>
        </w:sdt>
      </w:tr>
      <w:tr w:rsidR="00367123" w14:paraId="6F8BDF4B" w14:textId="77777777" w:rsidTr="009C7BAC">
        <w:tc>
          <w:tcPr>
            <w:tcW w:w="4531" w:type="dxa"/>
            <w:vAlign w:val="center"/>
          </w:tcPr>
          <w:p w14:paraId="768BC90F" w14:textId="537E81EB" w:rsidR="00367123" w:rsidRDefault="00367123" w:rsidP="009C7BAC">
            <w:pPr>
              <w:spacing w:before="0" w:line="360" w:lineRule="auto"/>
            </w:pPr>
            <w:r>
              <w:t>Date:</w:t>
            </w:r>
          </w:p>
        </w:tc>
        <w:sdt>
          <w:sdtPr>
            <w:id w:val="1424988176"/>
            <w:placeholder>
              <w:docPart w:val="ECE27921D78A48998AEDB82F80720759"/>
            </w:placeholder>
            <w:showingPlcHdr/>
            <w:text w:multiLine="1"/>
          </w:sdtPr>
          <w:sdtEndPr/>
          <w:sdtContent>
            <w:tc>
              <w:tcPr>
                <w:tcW w:w="5381" w:type="dxa"/>
                <w:vAlign w:val="center"/>
              </w:tcPr>
              <w:p w14:paraId="6BAD39B6" w14:textId="77777777" w:rsidR="00367123" w:rsidRDefault="00367123" w:rsidP="009C7BAC">
                <w:pPr>
                  <w:spacing w:before="0" w:line="360" w:lineRule="auto"/>
                </w:pPr>
                <w:r w:rsidRPr="00654303">
                  <w:rPr>
                    <w:rStyle w:val="PlaceholderText"/>
                    <w:highlight w:val="yellow"/>
                  </w:rPr>
                  <w:t>Click or tap here to enter text.</w:t>
                </w:r>
              </w:p>
            </w:tc>
          </w:sdtContent>
        </w:sdt>
      </w:tr>
    </w:tbl>
    <w:p w14:paraId="009B4C97" w14:textId="233E34AF" w:rsidR="003F752E" w:rsidRPr="00367123" w:rsidRDefault="003F752E" w:rsidP="00367123">
      <w:pPr>
        <w:rPr>
          <w:highlight w:val="yellow"/>
        </w:rPr>
        <w:sectPr w:rsidR="003F752E" w:rsidRPr="00367123" w:rsidSect="002D51BF">
          <w:pgSz w:w="11906" w:h="16838"/>
          <w:pgMar w:top="851" w:right="991" w:bottom="993" w:left="993" w:header="0" w:footer="573" w:gutter="0"/>
          <w:cols w:space="708"/>
          <w:docGrid w:linePitch="360"/>
        </w:sectPr>
      </w:pPr>
    </w:p>
    <w:p w14:paraId="1682541C" w14:textId="19B683FA" w:rsidR="00B77795" w:rsidRPr="000717C4" w:rsidRDefault="0043261C" w:rsidP="000717C4">
      <w:pPr>
        <w:pStyle w:val="Heading1"/>
        <w:spacing w:after="240"/>
      </w:pPr>
      <w:r w:rsidRPr="000717C4">
        <w:lastRenderedPageBreak/>
        <w:t xml:space="preserve">The collective bargaining class exemption </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497"/>
      </w:tblGrid>
      <w:tr w:rsidR="00EB25F3" w14:paraId="156DFC4A" w14:textId="77777777" w:rsidTr="000717C4">
        <w:tc>
          <w:tcPr>
            <w:tcW w:w="9497" w:type="dxa"/>
            <w:shd w:val="clear" w:color="auto" w:fill="F2F2F2" w:themeFill="background1" w:themeFillShade="F2"/>
          </w:tcPr>
          <w:p w14:paraId="75BBD587" w14:textId="77777777" w:rsidR="00EB25F3" w:rsidRPr="002D51BF" w:rsidRDefault="00EB25F3" w:rsidP="00EB25F3">
            <w:pPr>
              <w:rPr>
                <w:b/>
                <w:sz w:val="22"/>
              </w:rPr>
            </w:pPr>
            <w:r w:rsidRPr="002D51BF">
              <w:rPr>
                <w:rStyle w:val="Strong"/>
                <w:sz w:val="22"/>
              </w:rPr>
              <w:t>Collective bargaining</w:t>
            </w:r>
            <w:r w:rsidRPr="002D51BF">
              <w:rPr>
                <w:sz w:val="22"/>
              </w:rPr>
              <w:t xml:space="preserve"> occurs where two or more competitors come together as a group to negotiate with a supplier or customer (known as the </w:t>
            </w:r>
            <w:r w:rsidRPr="002D51BF">
              <w:rPr>
                <w:rStyle w:val="Strong"/>
                <w:sz w:val="22"/>
              </w:rPr>
              <w:t>target</w:t>
            </w:r>
            <w:r w:rsidRPr="002D51BF">
              <w:rPr>
                <w:sz w:val="22"/>
              </w:rPr>
              <w:t xml:space="preserve"> business) about terms, conditions and/or prices. A group of businesses may sometimes appoint a representative, such as an industry association, to act on their behalf in negotiations.</w:t>
            </w:r>
          </w:p>
          <w:p w14:paraId="41FB89AA" w14:textId="77777777" w:rsidR="00EB25F3" w:rsidRPr="002D51BF" w:rsidRDefault="00EB25F3" w:rsidP="00EB25F3">
            <w:pPr>
              <w:rPr>
                <w:b/>
                <w:sz w:val="22"/>
              </w:rPr>
            </w:pPr>
            <w:r w:rsidRPr="002D51BF">
              <w:rPr>
                <w:sz w:val="22"/>
              </w:rPr>
              <w:t>There can be many benefits from negotiating as a group rather than individually. Collective bargaining is most effective when it provides mutual benefits for the group and target business.</w:t>
            </w:r>
          </w:p>
          <w:p w14:paraId="69DD0EB4" w14:textId="77777777" w:rsidR="00EB25F3" w:rsidRPr="002D51BF" w:rsidRDefault="00EB25F3" w:rsidP="00EB25F3">
            <w:pPr>
              <w:rPr>
                <w:b/>
                <w:sz w:val="22"/>
              </w:rPr>
            </w:pPr>
            <w:r w:rsidRPr="002D51BF">
              <w:rPr>
                <w:sz w:val="22"/>
              </w:rPr>
              <w:t xml:space="preserve">The class exemption does not oblige target businesses to negotiate with a bargaining group. Nor does it override any existing legal or contractual obligations between the parties, such as confidentiality clauses. </w:t>
            </w:r>
          </w:p>
          <w:p w14:paraId="2E79E5B4" w14:textId="608A0853" w:rsidR="00EB25F3" w:rsidRDefault="00EB25F3" w:rsidP="00EB25F3">
            <w:r w:rsidRPr="002D51BF">
              <w:rPr>
                <w:sz w:val="22"/>
              </w:rPr>
              <w:t>The class exemption simply removes the risk that collective bargaining by eligible businesses will breach the competition law.</w:t>
            </w:r>
          </w:p>
        </w:tc>
      </w:tr>
    </w:tbl>
    <w:p w14:paraId="67B16588" w14:textId="2B170B40" w:rsidR="00077402" w:rsidRDefault="00F85E61" w:rsidP="006C3EB2">
      <w:r>
        <w:t>T</w:t>
      </w:r>
      <w:r w:rsidR="00077402">
        <w:t xml:space="preserve">he </w:t>
      </w:r>
      <w:r w:rsidR="00C7276D" w:rsidRPr="000717C4">
        <w:rPr>
          <w:rStyle w:val="Strong"/>
        </w:rPr>
        <w:t>class exemption allows</w:t>
      </w:r>
      <w:r w:rsidR="00C7276D">
        <w:t>:</w:t>
      </w:r>
    </w:p>
    <w:p w14:paraId="33DF77B9" w14:textId="58E0AA7D" w:rsidR="00C7276D" w:rsidRDefault="00B94AC2" w:rsidP="000717C4">
      <w:pPr>
        <w:pStyle w:val="Bulletpoint"/>
      </w:pPr>
      <w:r>
        <w:t xml:space="preserve">a </w:t>
      </w:r>
      <w:r w:rsidR="00C7276D">
        <w:t>business or independent contractor</w:t>
      </w:r>
      <w:r w:rsidR="00854568">
        <w:t xml:space="preserve"> with</w:t>
      </w:r>
      <w:r>
        <w:t xml:space="preserve"> aggregated</w:t>
      </w:r>
      <w:r w:rsidR="00C7276D">
        <w:t xml:space="preserve"> turnover of less than $10 million</w:t>
      </w:r>
      <w:r w:rsidR="006D1A04">
        <w:t xml:space="preserve"> </w:t>
      </w:r>
      <w:r>
        <w:t>in the preceding financial year</w:t>
      </w:r>
      <w:r w:rsidR="008203C5">
        <w:t>,</w:t>
      </w:r>
      <w:r w:rsidR="00C7276D">
        <w:t xml:space="preserve"> to </w:t>
      </w:r>
      <w:r>
        <w:t xml:space="preserve">form or join a </w:t>
      </w:r>
      <w:r w:rsidR="00C7276D">
        <w:t xml:space="preserve">collective bargaining </w:t>
      </w:r>
      <w:r>
        <w:t>group to negotiate with supplier</w:t>
      </w:r>
      <w:r w:rsidR="0062001D">
        <w:t>s</w:t>
      </w:r>
      <w:r>
        <w:t xml:space="preserve"> or customers </w:t>
      </w:r>
      <w:r w:rsidR="00C7276D">
        <w:t>about the supply or acquisition of goods or service</w:t>
      </w:r>
      <w:r w:rsidR="00A55DCD">
        <w:t>s</w:t>
      </w:r>
    </w:p>
    <w:p w14:paraId="22F69404" w14:textId="77777777" w:rsidR="007B495C" w:rsidRDefault="007B495C" w:rsidP="000717C4">
      <w:pPr>
        <w:pStyle w:val="Bulletpoint"/>
      </w:pPr>
      <w:r>
        <w:t>franchisees to collectively bargain with their franchisor (regardless of the franchisee’s size), and</w:t>
      </w:r>
    </w:p>
    <w:p w14:paraId="68992EAC" w14:textId="77777777" w:rsidR="007B495C" w:rsidRPr="00A55DCD" w:rsidRDefault="007B495C" w:rsidP="000717C4">
      <w:pPr>
        <w:pStyle w:val="Bulletpoint"/>
      </w:pPr>
      <w:r>
        <w:t xml:space="preserve">fuel retailers who have fuel re-selling agreements with the same fuel wholesaler, and operate under the same </w:t>
      </w:r>
      <w:r w:rsidRPr="00E81318">
        <w:t xml:space="preserve">system or marketing plan determined, controlled or suggested by the </w:t>
      </w:r>
      <w:r>
        <w:t xml:space="preserve">fuel wholesaler </w:t>
      </w:r>
      <w:r w:rsidRPr="00E81318">
        <w:t xml:space="preserve">or an associate of the </w:t>
      </w:r>
      <w:r>
        <w:t>fuel wholesaler, to collectively bargain with their fuel wholesaler (regardless of the fuel retailer’s size).</w:t>
      </w:r>
    </w:p>
    <w:p w14:paraId="57A078CA" w14:textId="77777777" w:rsidR="007B495C" w:rsidRPr="00EB25F3" w:rsidRDefault="007B495C" w:rsidP="007B495C">
      <w:pPr>
        <w:rPr>
          <w:rStyle w:val="Strong"/>
        </w:rPr>
      </w:pPr>
      <w:r w:rsidRPr="00EB25F3">
        <w:rPr>
          <w:rStyle w:val="Strong"/>
        </w:rPr>
        <w:t>The class exemption will only apply where the attached notice form is given to:</w:t>
      </w:r>
    </w:p>
    <w:p w14:paraId="4246C456" w14:textId="77777777" w:rsidR="007B495C" w:rsidRPr="000717C4" w:rsidRDefault="007B495C" w:rsidP="000717C4">
      <w:pPr>
        <w:pStyle w:val="Bulletpoint"/>
        <w:rPr>
          <w:rStyle w:val="Strong"/>
        </w:rPr>
      </w:pPr>
      <w:r w:rsidRPr="00E81318">
        <w:t>t</w:t>
      </w:r>
      <w:r w:rsidRPr="000717C4">
        <w:rPr>
          <w:rStyle w:val="Strong"/>
        </w:rPr>
        <w:t>he ACCC, when the bargaining group is formed, and</w:t>
      </w:r>
    </w:p>
    <w:p w14:paraId="2FE6E0C0" w14:textId="77777777" w:rsidR="007B495C" w:rsidRPr="000717C4" w:rsidRDefault="007B495C" w:rsidP="000717C4">
      <w:pPr>
        <w:pStyle w:val="Bulletpoint"/>
        <w:rPr>
          <w:rStyle w:val="Strong"/>
        </w:rPr>
      </w:pPr>
      <w:r w:rsidRPr="000717C4">
        <w:rPr>
          <w:rStyle w:val="Strong"/>
        </w:rPr>
        <w:t xml:space="preserve">each target business the group proposes to collectively bargain with, when the group or their representative first approaches the target business. </w:t>
      </w:r>
    </w:p>
    <w:p w14:paraId="4748E07E" w14:textId="77777777" w:rsidR="007B495C" w:rsidRDefault="007B495C" w:rsidP="007B495C">
      <w:r>
        <w:t xml:space="preserve">If </w:t>
      </w:r>
      <w:r w:rsidRPr="000717C4">
        <w:rPr>
          <w:rStyle w:val="Strong"/>
        </w:rPr>
        <w:t>you</w:t>
      </w:r>
      <w:r w:rsidRPr="006F6B28">
        <w:rPr>
          <w:b/>
        </w:rPr>
        <w:t xml:space="preserve"> </w:t>
      </w:r>
      <w:r w:rsidRPr="006F6B28">
        <w:rPr>
          <w:rStyle w:val="Strong"/>
          <w:b w:val="0"/>
        </w:rPr>
        <w:t>are</w:t>
      </w:r>
      <w:r w:rsidRPr="006F6B28">
        <w:rPr>
          <w:b/>
        </w:rPr>
        <w:t xml:space="preserve"> </w:t>
      </w:r>
      <w:r w:rsidRPr="000717C4">
        <w:rPr>
          <w:rStyle w:val="Strong"/>
        </w:rPr>
        <w:t>a target</w:t>
      </w:r>
      <w:r>
        <w:t xml:space="preserve"> business that has been given a notice by a proposed collective bargaining group, the class exemption does not:</w:t>
      </w:r>
    </w:p>
    <w:p w14:paraId="51D92B32" w14:textId="77777777" w:rsidR="007B495C" w:rsidRDefault="007B495C" w:rsidP="000717C4">
      <w:pPr>
        <w:pStyle w:val="Bulletpoint"/>
      </w:pPr>
      <w:r>
        <w:t>require or oblige you to bargain with the group, or</w:t>
      </w:r>
    </w:p>
    <w:p w14:paraId="135B0CCF" w14:textId="77777777" w:rsidR="007B495C" w:rsidRDefault="007B495C" w:rsidP="000717C4">
      <w:pPr>
        <w:pStyle w:val="Bulletpoint"/>
      </w:pPr>
      <w:r>
        <w:t>prevent you from bargaining with group members individually or choosing not to bargain at all.</w:t>
      </w:r>
    </w:p>
    <w:p w14:paraId="27072D67" w14:textId="0DC2E9C1" w:rsidR="00EB25F3" w:rsidRDefault="007B495C" w:rsidP="007B495C">
      <w:r w:rsidRPr="00567752">
        <w:t xml:space="preserve">If </w:t>
      </w:r>
      <w:r>
        <w:t xml:space="preserve">some members of a proposed bargaining group do </w:t>
      </w:r>
      <w:r w:rsidRPr="00567752">
        <w:t>not meet the</w:t>
      </w:r>
      <w:r>
        <w:t xml:space="preserve"> eligibility</w:t>
      </w:r>
      <w:r w:rsidRPr="00567752">
        <w:t xml:space="preserve"> requirements</w:t>
      </w:r>
      <w:r>
        <w:t xml:space="preserve"> for the class exemption, the group may be able to seek legal protection to collectively bargain by using the </w:t>
      </w:r>
      <w:r w:rsidRPr="00567752">
        <w:t>ACCC’s ‘</w:t>
      </w:r>
      <w:hyperlink r:id="rId13" w:history="1">
        <w:r w:rsidRPr="00567752">
          <w:rPr>
            <w:rStyle w:val="Hyperlink"/>
          </w:rPr>
          <w:t>authorisation</w:t>
        </w:r>
      </w:hyperlink>
      <w:r w:rsidRPr="00567752">
        <w:t xml:space="preserve">’ </w:t>
      </w:r>
      <w:r>
        <w:t>or</w:t>
      </w:r>
      <w:r w:rsidRPr="00567752">
        <w:t xml:space="preserve"> ‘</w:t>
      </w:r>
      <w:hyperlink r:id="rId14" w:history="1">
        <w:r w:rsidRPr="00567752">
          <w:rPr>
            <w:rStyle w:val="Hyperlink"/>
          </w:rPr>
          <w:t>notification</w:t>
        </w:r>
      </w:hyperlink>
      <w:r>
        <w:t>’ processes</w:t>
      </w:r>
      <w:r w:rsidRPr="00567752">
        <w:t>.</w:t>
      </w:r>
    </w:p>
    <w:p w14:paraId="098E51A1" w14:textId="77777777" w:rsidR="00EB25F3" w:rsidRDefault="00EB25F3">
      <w:pPr>
        <w:spacing w:before="0" w:after="160" w:line="259" w:lineRule="auto"/>
      </w:pPr>
      <w:r>
        <w:br w:type="page"/>
      </w:r>
    </w:p>
    <w:p w14:paraId="1C39975B" w14:textId="5D7AB760" w:rsidR="003A7CA6" w:rsidRDefault="00814B60" w:rsidP="003A7CA6">
      <w:pPr>
        <w:pStyle w:val="Heading2"/>
        <w:rPr>
          <w:rFonts w:eastAsia="Times New Roman"/>
        </w:rPr>
      </w:pPr>
      <w:r>
        <w:rPr>
          <w:rFonts w:eastAsia="Times New Roman"/>
        </w:rPr>
        <w:lastRenderedPageBreak/>
        <w:t xml:space="preserve">How do businesses determine </w:t>
      </w:r>
      <w:r w:rsidR="000B352A">
        <w:rPr>
          <w:rFonts w:eastAsia="Times New Roman"/>
        </w:rPr>
        <w:t>if they are eligible</w:t>
      </w:r>
      <w:r w:rsidR="00EC1C4E">
        <w:rPr>
          <w:rFonts w:eastAsia="Times New Roman"/>
        </w:rPr>
        <w:t xml:space="preserve"> to use the class exemption</w:t>
      </w:r>
      <w:r w:rsidR="003A7CA6" w:rsidRPr="00F95596">
        <w:rPr>
          <w:rFonts w:eastAsia="Times New Roman"/>
        </w:rPr>
        <w:t>?</w:t>
      </w:r>
    </w:p>
    <w:p w14:paraId="00F273E6" w14:textId="5A4881B9" w:rsidR="00814B60" w:rsidRDefault="00814B60" w:rsidP="00814B60">
      <w:r>
        <w:t>To be eligible</w:t>
      </w:r>
      <w:r w:rsidR="00197E59">
        <w:t>,</w:t>
      </w:r>
      <w:r>
        <w:t xml:space="preserve"> a business must have a ‘reasonable belief’</w:t>
      </w:r>
      <w:r w:rsidRPr="00EE7BE0">
        <w:t xml:space="preserve"> that </w:t>
      </w:r>
      <w:r>
        <w:t xml:space="preserve">its </w:t>
      </w:r>
      <w:r w:rsidRPr="000717C4">
        <w:rPr>
          <w:rStyle w:val="Strong"/>
        </w:rPr>
        <w:t>aggregated turnover was less than $10 million</w:t>
      </w:r>
      <w:r w:rsidRPr="00EE7BE0">
        <w:t xml:space="preserve"> in the financial year prior to</w:t>
      </w:r>
      <w:r>
        <w:t xml:space="preserve"> </w:t>
      </w:r>
      <w:r w:rsidRPr="00EE7BE0">
        <w:t>join</w:t>
      </w:r>
      <w:r>
        <w:t>ing</w:t>
      </w:r>
      <w:r w:rsidRPr="00EE7BE0">
        <w:t xml:space="preserve"> the collective bargaining group. </w:t>
      </w:r>
    </w:p>
    <w:p w14:paraId="7054F879" w14:textId="093A4F6C" w:rsidR="00814B60" w:rsidRDefault="00814B60" w:rsidP="000717C4">
      <w:pPr>
        <w:spacing w:after="240"/>
      </w:pPr>
      <w:r>
        <w:t xml:space="preserve">Franchisees and fuel retailers do not need to meet the aggregate turnover threshold when collectively bargaining with a common franchisor or fuel wholesaler. </w:t>
      </w:r>
      <w:r w:rsidRPr="00D472CB">
        <w:t xml:space="preserve">However, </w:t>
      </w:r>
      <w:r>
        <w:t xml:space="preserve">if </w:t>
      </w:r>
      <w:r w:rsidRPr="00D472CB">
        <w:t xml:space="preserve">franchisees </w:t>
      </w:r>
      <w:r>
        <w:t xml:space="preserve">or fuel retailers </w:t>
      </w:r>
      <w:r w:rsidRPr="00D472CB">
        <w:t xml:space="preserve">want to collectively bargain </w:t>
      </w:r>
      <w:r w:rsidRPr="009942F6">
        <w:t xml:space="preserve">with </w:t>
      </w:r>
      <w:r w:rsidRPr="00AE4E33">
        <w:t>any other target</w:t>
      </w:r>
      <w:r>
        <w:t xml:space="preserve"> business</w:t>
      </w:r>
      <w:r w:rsidRPr="009942F6">
        <w:t xml:space="preserve">, such as a supplier of inputs into their business, </w:t>
      </w:r>
      <w:r>
        <w:t xml:space="preserve">they will only be able to </w:t>
      </w:r>
      <w:r w:rsidRPr="009942F6">
        <w:t>re</w:t>
      </w:r>
      <w:r w:rsidRPr="00D472CB">
        <w:t>ly on the collective bargaining class exemption</w:t>
      </w:r>
      <w:r>
        <w:t xml:space="preserve"> if they meet the </w:t>
      </w:r>
      <w:r w:rsidRPr="00D472CB">
        <w:t>$10 million turnover eligibility</w:t>
      </w:r>
      <w:r>
        <w:t xml:space="preserve"> threshold</w:t>
      </w:r>
      <w:r w:rsidRPr="00D472CB">
        <w:t>.</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497"/>
      </w:tblGrid>
      <w:tr w:rsidR="00EB25F3" w14:paraId="0A35352F" w14:textId="77777777" w:rsidTr="000717C4">
        <w:trPr>
          <w:trHeight w:val="3396"/>
        </w:trPr>
        <w:tc>
          <w:tcPr>
            <w:tcW w:w="9497" w:type="dxa"/>
            <w:shd w:val="clear" w:color="auto" w:fill="F2F2F2" w:themeFill="background1" w:themeFillShade="F2"/>
            <w:vAlign w:val="center"/>
          </w:tcPr>
          <w:p w14:paraId="3D4E1F25" w14:textId="77777777" w:rsidR="00EB25F3" w:rsidRPr="002D51BF" w:rsidRDefault="00EB25F3" w:rsidP="000717C4">
            <w:pPr>
              <w:spacing w:before="0"/>
              <w:rPr>
                <w:b/>
                <w:sz w:val="22"/>
              </w:rPr>
            </w:pPr>
            <w:r w:rsidRPr="002D51BF">
              <w:rPr>
                <w:sz w:val="22"/>
              </w:rPr>
              <w:t xml:space="preserve">When assessing your turnover you should use the same method that you use to calculate </w:t>
            </w:r>
            <w:r w:rsidRPr="002D51BF">
              <w:rPr>
                <w:rStyle w:val="Emphasis"/>
                <w:sz w:val="22"/>
              </w:rPr>
              <w:t xml:space="preserve">aggregated turnover </w:t>
            </w:r>
            <w:r w:rsidRPr="002D51BF">
              <w:rPr>
                <w:sz w:val="22"/>
              </w:rPr>
              <w:t xml:space="preserve">to determine whether you are a ‘small business entity’ for the purpose of any tax concessions when lodging your tax return. </w:t>
            </w:r>
          </w:p>
          <w:p w14:paraId="790D9851" w14:textId="77777777" w:rsidR="00EB25F3" w:rsidRPr="002D51BF" w:rsidRDefault="00EB25F3" w:rsidP="00EB25F3">
            <w:pPr>
              <w:rPr>
                <w:b/>
                <w:sz w:val="22"/>
              </w:rPr>
            </w:pPr>
            <w:r w:rsidRPr="002D51BF">
              <w:rPr>
                <w:sz w:val="22"/>
              </w:rPr>
              <w:t xml:space="preserve">A business which has not yet confirmed its annual turnover and/or aggregated turnover for the purposes of its tax return for the previous financial year is still eligible to rely on the class exemption provided it has a reasonable belief that its turnover in the financial year </w:t>
            </w:r>
            <w:r w:rsidRPr="002D51BF">
              <w:rPr>
                <w:rStyle w:val="Emphasis"/>
                <w:sz w:val="24"/>
              </w:rPr>
              <w:t xml:space="preserve">prior </w:t>
            </w:r>
            <w:r w:rsidRPr="002D51BF">
              <w:rPr>
                <w:sz w:val="22"/>
              </w:rPr>
              <w:t>to it joining the group was less than $10 million.</w:t>
            </w:r>
          </w:p>
          <w:p w14:paraId="56A81B89" w14:textId="3DEAB85B" w:rsidR="00EB25F3" w:rsidRDefault="00EB25F3" w:rsidP="00924C08">
            <w:r w:rsidRPr="002D51BF">
              <w:rPr>
                <w:sz w:val="22"/>
              </w:rPr>
              <w:t xml:space="preserve">Each business must self-assess whether they meet the eligibility criteria and, therefore, whether they can rely on the class exemption. Further details about how to make this assessment, including how to calculate aggregated turnover, are provided in the ACCC’s </w:t>
            </w:r>
            <w:hyperlink r:id="rId15" w:history="1">
              <w:r w:rsidRPr="00924C08">
                <w:rPr>
                  <w:rStyle w:val="Hyperlink"/>
                </w:rPr>
                <w:t>Collective bargaining class exemption guidelines</w:t>
              </w:r>
            </w:hyperlink>
            <w:r w:rsidRPr="002D51BF">
              <w:rPr>
                <w:sz w:val="22"/>
              </w:rPr>
              <w:t>.</w:t>
            </w:r>
          </w:p>
        </w:tc>
      </w:tr>
    </w:tbl>
    <w:p w14:paraId="1C8874AC" w14:textId="3D1814FF" w:rsidR="008A5401" w:rsidRPr="008A5401" w:rsidRDefault="008A5401" w:rsidP="008A5401">
      <w:pPr>
        <w:rPr>
          <w:rFonts w:cs="Arial"/>
          <w:b/>
        </w:rPr>
      </w:pPr>
      <w:r w:rsidRPr="008A5401">
        <w:rPr>
          <w:rFonts w:cs="Arial"/>
        </w:rPr>
        <w:t>Provided a business had a reasonable belief that its aggregated turnover was below $10 million in the financial year before it joined the bargaining group, it remains eligible to participate in the bargaining group even if, in subsequent years, its aggregated turnover exceeds $10 million.</w:t>
      </w:r>
      <w:r w:rsidRPr="008A5401">
        <w:rPr>
          <w:rFonts w:cs="Arial"/>
          <w:vertAlign w:val="superscript"/>
        </w:rPr>
        <w:footnoteReference w:id="1"/>
      </w:r>
    </w:p>
    <w:p w14:paraId="39F0BB68" w14:textId="77777777" w:rsidR="008A5401" w:rsidRPr="008A5401" w:rsidRDefault="008A5401" w:rsidP="008A5401">
      <w:pPr>
        <w:rPr>
          <w:rFonts w:cs="Arial"/>
          <w:b/>
        </w:rPr>
      </w:pPr>
      <w:r w:rsidRPr="008A5401">
        <w:rPr>
          <w:rFonts w:cs="Arial"/>
        </w:rPr>
        <w:t xml:space="preserve">If one or more members of a collective bargaining group are </w:t>
      </w:r>
      <w:r w:rsidRPr="008A5401">
        <w:rPr>
          <w:rFonts w:cs="Arial"/>
          <w:i/>
          <w:iCs/>
        </w:rPr>
        <w:t>ineligible</w:t>
      </w:r>
      <w:r w:rsidRPr="008A5401">
        <w:rPr>
          <w:rFonts w:cs="Arial"/>
        </w:rPr>
        <w:t xml:space="preserve"> because they did not have a reasonable belief of an aggregated turnover of less than $10 million in the financial year prior to them joining the group, the ineligible member is not covered by the class exemption and it is at risk of breaching the competition law by engaging in collective bargaining conduct. </w:t>
      </w:r>
    </w:p>
    <w:p w14:paraId="4F1B6390" w14:textId="2433D197" w:rsidR="00920031" w:rsidRDefault="008A5401" w:rsidP="005D14B9">
      <w:pPr>
        <w:rPr>
          <w:rFonts w:cs="Arial"/>
        </w:rPr>
      </w:pPr>
      <w:r w:rsidRPr="008A5401">
        <w:rPr>
          <w:rFonts w:cs="Arial"/>
        </w:rPr>
        <w:t xml:space="preserve">Eligible group members should cease dealing with any ineligible member if they become aware that member is ineligible. If they continue to include the ineligible member in their negotiations they are themselves at risk of facilitating a breach of the competition law by the ineligible business. </w:t>
      </w:r>
      <w:r w:rsidR="002E6174">
        <w:rPr>
          <w:rFonts w:cs="Arial"/>
        </w:rPr>
        <w:t>E</w:t>
      </w:r>
      <w:r w:rsidR="00420C25">
        <w:rPr>
          <w:rFonts w:cs="Arial"/>
        </w:rPr>
        <w:t xml:space="preserve">ach member of the bargaining group </w:t>
      </w:r>
      <w:r w:rsidR="00420C25" w:rsidRPr="000717C4">
        <w:rPr>
          <w:rStyle w:val="Strong"/>
        </w:rPr>
        <w:t>must also reasonably expect to make at least one contract</w:t>
      </w:r>
      <w:r w:rsidR="00420C25">
        <w:rPr>
          <w:rFonts w:cs="Arial"/>
        </w:rPr>
        <w:t xml:space="preserve"> with the target business in relation to the goods or services in question. This </w:t>
      </w:r>
      <w:r w:rsidR="001224A6">
        <w:rPr>
          <w:rFonts w:cs="Arial"/>
        </w:rPr>
        <w:t xml:space="preserve">simply means that each business must expect that it will sign a contract with the target business </w:t>
      </w:r>
      <w:r w:rsidR="00EC0B25">
        <w:rPr>
          <w:rFonts w:cs="Arial"/>
        </w:rPr>
        <w:t>–</w:t>
      </w:r>
      <w:r w:rsidR="001224A6">
        <w:rPr>
          <w:rFonts w:cs="Arial"/>
        </w:rPr>
        <w:t>whether the contract is a result of collective negotiations, or individual negotiation (if collective negotiations are unsuccessful).</w:t>
      </w:r>
      <w:r w:rsidR="003436C1">
        <w:rPr>
          <w:rFonts w:cs="Arial"/>
        </w:rPr>
        <w:t xml:space="preserve"> </w:t>
      </w:r>
    </w:p>
    <w:p w14:paraId="6331F20B" w14:textId="77777777" w:rsidR="00920031" w:rsidRDefault="00920031" w:rsidP="00920031">
      <w:pPr>
        <w:rPr>
          <w:rFonts w:cs="Arial"/>
        </w:rPr>
      </w:pPr>
      <w:r>
        <w:rPr>
          <w:rFonts w:cs="Arial"/>
        </w:rPr>
        <w:t xml:space="preserve">Bargaining groups should also be aware that how they describe the target business(es) on the notice form matters in this context. </w:t>
      </w:r>
    </w:p>
    <w:p w14:paraId="0E1F8B1B" w14:textId="2A062611" w:rsidR="00920031" w:rsidRPr="009461E1" w:rsidRDefault="00920031" w:rsidP="00920031">
      <w:pPr>
        <w:rPr>
          <w:rFonts w:cs="Arial"/>
        </w:rPr>
      </w:pPr>
      <w:r>
        <w:rPr>
          <w:rFonts w:cs="Arial"/>
        </w:rPr>
        <w:t>For example</w:t>
      </w:r>
      <w:r w:rsidRPr="00920031">
        <w:rPr>
          <w:rFonts w:cs="Arial"/>
        </w:rPr>
        <w:t xml:space="preserve">, a notice form for </w:t>
      </w:r>
      <w:r w:rsidRPr="00920031">
        <w:rPr>
          <w:rStyle w:val="Emphasis"/>
          <w:i w:val="0"/>
        </w:rPr>
        <w:t xml:space="preserve">a group of dairy farmers </w:t>
      </w:r>
      <w:r w:rsidRPr="00920031">
        <w:rPr>
          <w:rFonts w:cs="Arial"/>
        </w:rPr>
        <w:t xml:space="preserve">may state that they are proposing to bargain about the ‘supply of raw milk’ and </w:t>
      </w:r>
      <w:r w:rsidRPr="00EC0B25">
        <w:rPr>
          <w:rFonts w:cs="Arial"/>
        </w:rPr>
        <w:t>describe the</w:t>
      </w:r>
      <w:r w:rsidRPr="009461E1">
        <w:rPr>
          <w:rFonts w:cs="Arial"/>
        </w:rPr>
        <w:t xml:space="preserve"> targets as ‘dairy processing companies’. In this case, each dairy farmer business must have a reasonable expectation that it will enter into an agreement with </w:t>
      </w:r>
      <w:r w:rsidRPr="009461E1">
        <w:rPr>
          <w:rFonts w:cs="Arial"/>
          <w:i/>
        </w:rPr>
        <w:t>a</w:t>
      </w:r>
      <w:r w:rsidRPr="009461E1">
        <w:rPr>
          <w:rFonts w:cs="Arial"/>
        </w:rPr>
        <w:t xml:space="preserve"> dairy processing company regarding the supply of raw milk, but they need not expect to reach agreements with any particular processor(s). </w:t>
      </w:r>
    </w:p>
    <w:p w14:paraId="4EE7B599" w14:textId="6210F95A" w:rsidR="00920031" w:rsidRDefault="00920031" w:rsidP="005D14B9">
      <w:pPr>
        <w:rPr>
          <w:rFonts w:cs="Arial"/>
        </w:rPr>
      </w:pPr>
      <w:r w:rsidRPr="009461E1">
        <w:rPr>
          <w:rFonts w:cs="Arial"/>
        </w:rPr>
        <w:lastRenderedPageBreak/>
        <w:t>On the other hand, if</w:t>
      </w:r>
      <w:r>
        <w:rPr>
          <w:rFonts w:cs="Arial"/>
        </w:rPr>
        <w:t xml:space="preserve"> the n</w:t>
      </w:r>
      <w:r w:rsidRPr="009461E1">
        <w:rPr>
          <w:rFonts w:cs="Arial"/>
        </w:rPr>
        <w:t xml:space="preserve">otice </w:t>
      </w:r>
      <w:r>
        <w:rPr>
          <w:rFonts w:cs="Arial"/>
        </w:rPr>
        <w:t xml:space="preserve">form </w:t>
      </w:r>
      <w:r w:rsidRPr="009461E1">
        <w:rPr>
          <w:rFonts w:cs="Arial"/>
        </w:rPr>
        <w:t xml:space="preserve">describes the target as ‘dairy processing company A’, each business must have a reasonable expectation that it will enter into a contract with </w:t>
      </w:r>
      <w:r w:rsidRPr="000717C4">
        <w:rPr>
          <w:rStyle w:val="Emphasis"/>
        </w:rPr>
        <w:t>that specific dairy processing company</w:t>
      </w:r>
      <w:r w:rsidRPr="009461E1">
        <w:rPr>
          <w:rFonts w:cs="Arial"/>
        </w:rPr>
        <w:t xml:space="preserve"> regarding the supply of</w:t>
      </w:r>
      <w:r>
        <w:rPr>
          <w:rFonts w:cs="Arial"/>
        </w:rPr>
        <w:t xml:space="preserve"> raw milk.</w:t>
      </w:r>
    </w:p>
    <w:p w14:paraId="4AB1F11D" w14:textId="3A757AD1" w:rsidR="00C731DA" w:rsidRPr="00C731DA" w:rsidRDefault="00C731DA" w:rsidP="00C731DA">
      <w:pPr>
        <w:pStyle w:val="Heading2"/>
        <w:rPr>
          <w:rFonts w:eastAsia="Times New Roman"/>
        </w:rPr>
      </w:pPr>
      <w:r w:rsidRPr="00C731DA">
        <w:rPr>
          <w:rFonts w:eastAsia="Times New Roman"/>
        </w:rPr>
        <w:t>Other features of the class ex</w:t>
      </w:r>
      <w:r>
        <w:rPr>
          <w:rFonts w:eastAsia="Times New Roman"/>
        </w:rPr>
        <w:t>e</w:t>
      </w:r>
      <w:r w:rsidRPr="00C731DA">
        <w:rPr>
          <w:rFonts w:eastAsia="Times New Roman"/>
        </w:rPr>
        <w:t>mption</w:t>
      </w:r>
    </w:p>
    <w:p w14:paraId="300571B4" w14:textId="3F47E833" w:rsidR="00706155" w:rsidRPr="00706155" w:rsidRDefault="00706155" w:rsidP="000717C4">
      <w:pPr>
        <w:pStyle w:val="Bulletpoint"/>
      </w:pPr>
      <w:r w:rsidRPr="00706155">
        <w:t>As long as each business meets the eligibility criteria there are no limits on the size of bargaining groups that can be formed</w:t>
      </w:r>
      <w:r w:rsidR="00864990">
        <w:t>, as long as the composition of the bargaining group is as described on the notice form provided to the ACCC</w:t>
      </w:r>
      <w:r w:rsidRPr="00706155">
        <w:t>.</w:t>
      </w:r>
    </w:p>
    <w:p w14:paraId="33A4CFD5" w14:textId="4C8BBBD7" w:rsidR="00706155" w:rsidRPr="00706155" w:rsidRDefault="00706155" w:rsidP="000717C4">
      <w:pPr>
        <w:pStyle w:val="Bulletpoint"/>
      </w:pPr>
      <w:r w:rsidRPr="00706155">
        <w:t>There are also no li</w:t>
      </w:r>
      <w:r>
        <w:t xml:space="preserve">mits on who </w:t>
      </w:r>
      <w:r w:rsidRPr="00706155">
        <w:t>a group can collectively bargain with</w:t>
      </w:r>
      <w:r w:rsidR="007D5D9A">
        <w:t xml:space="preserve"> </w:t>
      </w:r>
      <w:r w:rsidR="00864990">
        <w:t>as long as the target, or class of target businesses</w:t>
      </w:r>
      <w:r w:rsidR="00197E59">
        <w:t>,</w:t>
      </w:r>
      <w:r w:rsidR="00864990">
        <w:t xml:space="preserve"> the group </w:t>
      </w:r>
      <w:r w:rsidR="004057B6">
        <w:t xml:space="preserve">proposes to </w:t>
      </w:r>
      <w:r w:rsidR="00864990">
        <w:t>negotiate with is as described on the notice form provided to the ACCC</w:t>
      </w:r>
      <w:r w:rsidRPr="00706155">
        <w:t xml:space="preserve">. However, no business can be compelled to join the group and the group cannot compel a target business to negotiate with the group, for example by </w:t>
      </w:r>
      <w:r w:rsidR="00CE3F63">
        <w:t>threat of</w:t>
      </w:r>
      <w:r w:rsidRPr="00706155">
        <w:t xml:space="preserve"> a collective boycott.</w:t>
      </w:r>
    </w:p>
    <w:p w14:paraId="18815199" w14:textId="07804DF5" w:rsidR="00706155" w:rsidRDefault="00706155" w:rsidP="000717C4">
      <w:pPr>
        <w:pStyle w:val="Bulletpoint"/>
      </w:pPr>
      <w:r>
        <w:t>The class exemption also provides protection for eligible businesses to conduct joint tender processes or jointly respond to a tender.</w:t>
      </w:r>
    </w:p>
    <w:p w14:paraId="471A0FCA" w14:textId="02B7E6C2" w:rsidR="00706155" w:rsidRDefault="00706155" w:rsidP="000717C4">
      <w:pPr>
        <w:pStyle w:val="Bulletpoint"/>
      </w:pPr>
      <w:r>
        <w:t>Collective bargaining groups formed under the class exemption can appoint a person who is not a member of the group</w:t>
      </w:r>
      <w:r w:rsidR="00E81318">
        <w:t xml:space="preserve"> </w:t>
      </w:r>
      <w:r w:rsidR="00E81318">
        <w:rPr>
          <w:rFonts w:cs="Arial"/>
          <w:color w:val="202122"/>
          <w:sz w:val="21"/>
          <w:szCs w:val="21"/>
          <w:shd w:val="clear" w:color="auto" w:fill="FDFDFD"/>
        </w:rPr>
        <w:t xml:space="preserve">– </w:t>
      </w:r>
      <w:r>
        <w:t xml:space="preserve">such as an industry association, cooperative or professional </w:t>
      </w:r>
      <w:r w:rsidR="004057B6">
        <w:t xml:space="preserve">advisor </w:t>
      </w:r>
      <w:r w:rsidR="00E81318">
        <w:rPr>
          <w:rFonts w:cs="Arial"/>
          <w:color w:val="202122"/>
          <w:sz w:val="21"/>
          <w:szCs w:val="21"/>
          <w:shd w:val="clear" w:color="auto" w:fill="FDFDFD"/>
        </w:rPr>
        <w:t xml:space="preserve">– </w:t>
      </w:r>
      <w:r>
        <w:t>to negotiate on their behalf. Bargaining representatives appointed by the group do not need</w:t>
      </w:r>
      <w:r w:rsidR="007D5D9A">
        <w:t xml:space="preserve"> to</w:t>
      </w:r>
      <w:r>
        <w:t xml:space="preserve"> meet the eligibility criteria unless they are themselves </w:t>
      </w:r>
      <w:r w:rsidR="004057B6">
        <w:t xml:space="preserve">also a </w:t>
      </w:r>
      <w:r>
        <w:t>member of the bargaining group.</w:t>
      </w:r>
    </w:p>
    <w:p w14:paraId="248A78E3" w14:textId="19B907E3" w:rsidR="007A3B9B" w:rsidRDefault="007A3B9B" w:rsidP="000717C4">
      <w:pPr>
        <w:pStyle w:val="Bulletpoint"/>
      </w:pPr>
      <w:r>
        <w:t xml:space="preserve">If the members of </w:t>
      </w:r>
      <w:r w:rsidR="004057B6">
        <w:t xml:space="preserve">the </w:t>
      </w:r>
      <w:r>
        <w:t xml:space="preserve">group or targets change so that they no longer match the </w:t>
      </w:r>
      <w:r w:rsidR="007D5D9A">
        <w:t>notice form</w:t>
      </w:r>
      <w:r>
        <w:rPr>
          <w:rStyle w:val="Emphasis"/>
        </w:rPr>
        <w:t xml:space="preserve"> </w:t>
      </w:r>
      <w:r>
        <w:t xml:space="preserve">provided to the ACCC, you </w:t>
      </w:r>
      <w:r w:rsidR="004057B6">
        <w:t>must</w:t>
      </w:r>
      <w:r>
        <w:t xml:space="preserve"> provide a new </w:t>
      </w:r>
      <w:r w:rsidRPr="00A51117">
        <w:t>notice</w:t>
      </w:r>
      <w:r w:rsidR="004057B6">
        <w:t xml:space="preserve"> form</w:t>
      </w:r>
      <w:r w:rsidRPr="00FE515D">
        <w:rPr>
          <w:rStyle w:val="Emphasis"/>
        </w:rPr>
        <w:t xml:space="preserve"> </w:t>
      </w:r>
      <w:r w:rsidR="004057B6" w:rsidRPr="004057B6">
        <w:rPr>
          <w:rStyle w:val="Emphasis"/>
          <w:i w:val="0"/>
        </w:rPr>
        <w:t>to the ACCC</w:t>
      </w:r>
      <w:r w:rsidR="004057B6">
        <w:rPr>
          <w:rStyle w:val="Emphasis"/>
        </w:rPr>
        <w:t xml:space="preserve"> </w:t>
      </w:r>
      <w:r>
        <w:t xml:space="preserve">before the new members of the group, or collective bargaining with new targets, </w:t>
      </w:r>
      <w:r w:rsidR="004057B6">
        <w:t>are</w:t>
      </w:r>
      <w:r>
        <w:t xml:space="preserve"> covered by the class exemption. </w:t>
      </w:r>
    </w:p>
    <w:p w14:paraId="77F8EE0B" w14:textId="6A0044BD" w:rsidR="007A3B9B" w:rsidRPr="007A3B9B" w:rsidRDefault="007A3B9B" w:rsidP="007A3B9B">
      <w:pPr>
        <w:pStyle w:val="Heading2"/>
        <w:rPr>
          <w:rFonts w:eastAsia="Times New Roman"/>
        </w:rPr>
      </w:pPr>
      <w:r w:rsidRPr="007A3B9B">
        <w:rPr>
          <w:rFonts w:eastAsia="Times New Roman"/>
        </w:rPr>
        <w:t>Conduct not protected by the class exemption</w:t>
      </w:r>
    </w:p>
    <w:p w14:paraId="449DD6FF" w14:textId="0FA05D29" w:rsidR="00E81318" w:rsidRDefault="00BF246E" w:rsidP="00E81318">
      <w:pPr>
        <w:rPr>
          <w:rStyle w:val="Strong"/>
          <w:b w:val="0"/>
        </w:rPr>
      </w:pPr>
      <w:r w:rsidRPr="00A12367">
        <w:rPr>
          <w:rStyle w:val="Strong"/>
          <w:b w:val="0"/>
        </w:rPr>
        <w:t xml:space="preserve">The class exemption does </w:t>
      </w:r>
      <w:r w:rsidRPr="00AE3F36">
        <w:rPr>
          <w:rStyle w:val="Strong"/>
          <w:b w:val="0"/>
          <w:u w:val="single"/>
        </w:rPr>
        <w:t>not</w:t>
      </w:r>
      <w:r w:rsidRPr="00A12367">
        <w:rPr>
          <w:rStyle w:val="Strong"/>
          <w:b w:val="0"/>
        </w:rPr>
        <w:t xml:space="preserve"> provide protection from competition laws</w:t>
      </w:r>
      <w:r w:rsidR="00CA05B1">
        <w:rPr>
          <w:rStyle w:val="Strong"/>
          <w:b w:val="0"/>
        </w:rPr>
        <w:t xml:space="preserve"> where</w:t>
      </w:r>
      <w:r w:rsidR="00E81318">
        <w:rPr>
          <w:rStyle w:val="Strong"/>
          <w:b w:val="0"/>
        </w:rPr>
        <w:t>:</w:t>
      </w:r>
    </w:p>
    <w:p w14:paraId="39C02170" w14:textId="704C5EEB" w:rsidR="00E81318" w:rsidRPr="00E81318" w:rsidRDefault="00CA05B1" w:rsidP="000717C4">
      <w:pPr>
        <w:pStyle w:val="Bulletpoint"/>
        <w:rPr>
          <w:rStyle w:val="Strong"/>
          <w:b w:val="0"/>
        </w:rPr>
      </w:pPr>
      <w:r>
        <w:rPr>
          <w:rStyle w:val="Strong"/>
          <w:b w:val="0"/>
        </w:rPr>
        <w:t>Businesses want to engage in</w:t>
      </w:r>
      <w:r w:rsidRPr="00E81318">
        <w:rPr>
          <w:rStyle w:val="Strong"/>
          <w:b w:val="0"/>
        </w:rPr>
        <w:t xml:space="preserve"> </w:t>
      </w:r>
      <w:r w:rsidR="00E81318" w:rsidRPr="00E81318">
        <w:rPr>
          <w:rStyle w:val="Strong"/>
          <w:b w:val="0"/>
        </w:rPr>
        <w:t>c</w:t>
      </w:r>
      <w:r w:rsidR="00BF246E" w:rsidRPr="00E81318">
        <w:rPr>
          <w:rStyle w:val="Strong"/>
          <w:b w:val="0"/>
        </w:rPr>
        <w:t>ollective boycotts. Businesses can, however, seek legal protection to engage in collective boycotts using the authorisation or notification processes. The ACCC will assess each collective boycott proposal on a case-by-case basis.</w:t>
      </w:r>
    </w:p>
    <w:p w14:paraId="27D7AA5C" w14:textId="512459A2" w:rsidR="00E81318" w:rsidRDefault="00CA05B1" w:rsidP="000717C4">
      <w:pPr>
        <w:pStyle w:val="Bulletpoint"/>
      </w:pPr>
      <w:r>
        <w:t>B</w:t>
      </w:r>
      <w:r w:rsidR="007A3B9B">
        <w:t>usinesses shar</w:t>
      </w:r>
      <w:r w:rsidR="00CE3F63">
        <w:t>e</w:t>
      </w:r>
      <w:r w:rsidR="007A3B9B">
        <w:t xml:space="preserve"> commercially sensitive information beyond </w:t>
      </w:r>
      <w:r w:rsidR="00CE3F63">
        <w:t>what is</w:t>
      </w:r>
      <w:r w:rsidR="00753316">
        <w:t xml:space="preserve"> </w:t>
      </w:r>
      <w:r w:rsidR="007A3B9B">
        <w:t>necessary to facilitate the collective bargaining process. Further, t</w:t>
      </w:r>
      <w:r w:rsidR="007A3B9B" w:rsidDel="00C44B76">
        <w:t>he class exemption does not override contractual obligation</w:t>
      </w:r>
      <w:r w:rsidR="00C47E88">
        <w:t>s</w:t>
      </w:r>
      <w:r w:rsidR="007A3B9B" w:rsidDel="00C44B76">
        <w:t xml:space="preserve"> that limit the sharing of information, such as confidentiality provisions in contracts.</w:t>
      </w:r>
    </w:p>
    <w:p w14:paraId="69B7C4A4" w14:textId="03893368" w:rsidR="007A3B9B" w:rsidRDefault="00CA05B1" w:rsidP="000717C4">
      <w:pPr>
        <w:pStyle w:val="Bulletpoint"/>
      </w:pPr>
      <w:r>
        <w:t>T</w:t>
      </w:r>
      <w:r w:rsidR="007A3B9B">
        <w:t xml:space="preserve">he ACCC has previously denied or revoked </w:t>
      </w:r>
      <w:r w:rsidR="00CE3F63">
        <w:t xml:space="preserve">an </w:t>
      </w:r>
      <w:r w:rsidR="007A3B9B">
        <w:t xml:space="preserve">authorisation </w:t>
      </w:r>
      <w:r w:rsidR="00CE3F63">
        <w:t xml:space="preserve">or notification </w:t>
      </w:r>
      <w:r w:rsidR="007A3B9B">
        <w:t>for the same collective bargaining arrangements</w:t>
      </w:r>
      <w:r w:rsidR="00C47E88">
        <w:t>.</w:t>
      </w:r>
      <w:r w:rsidR="007A3B9B">
        <w:rPr>
          <w:rStyle w:val="FootnoteReference"/>
        </w:rPr>
        <w:footnoteReference w:id="2"/>
      </w:r>
      <w:r w:rsidR="007A3B9B">
        <w:t xml:space="preserve"> </w:t>
      </w:r>
    </w:p>
    <w:p w14:paraId="54C2EC74" w14:textId="560DB1FA" w:rsidR="00F17CD4" w:rsidRDefault="00C731DA" w:rsidP="00C731DA">
      <w:pPr>
        <w:pStyle w:val="Heading2"/>
        <w:rPr>
          <w:rFonts w:eastAsia="Times New Roman"/>
        </w:rPr>
      </w:pPr>
      <w:r w:rsidRPr="00C731DA">
        <w:rPr>
          <w:rFonts w:eastAsia="Times New Roman"/>
        </w:rPr>
        <w:t>Further information</w:t>
      </w:r>
      <w:r w:rsidR="00F17CD4" w:rsidRPr="00C731DA">
        <w:rPr>
          <w:rFonts w:eastAsia="Times New Roman"/>
        </w:rPr>
        <w:t xml:space="preserve"> </w:t>
      </w:r>
    </w:p>
    <w:p w14:paraId="6671B4A9" w14:textId="77B12BA7" w:rsidR="00C731DA" w:rsidRDefault="005F4E06" w:rsidP="00EB25F3">
      <w:r>
        <w:t xml:space="preserve">More detailed information about the collective bargaining class exemption, including the eligibility criteria, is available in the ACCC’s </w:t>
      </w:r>
      <w:hyperlink r:id="rId16" w:history="1">
        <w:r w:rsidRPr="00924C08">
          <w:rPr>
            <w:rStyle w:val="Hyperlink"/>
          </w:rPr>
          <w:t xml:space="preserve">Collective </w:t>
        </w:r>
        <w:r w:rsidR="00D47328" w:rsidRPr="00924C08">
          <w:rPr>
            <w:rStyle w:val="Hyperlink"/>
          </w:rPr>
          <w:t>bargaining class exemption guidelines</w:t>
        </w:r>
      </w:hyperlink>
      <w:r>
        <w:t xml:space="preserve">. We encourage you to read this guide before lodging your notification. </w:t>
      </w:r>
    </w:p>
    <w:p w14:paraId="798929CF" w14:textId="7E4FDFF9" w:rsidR="005F4E06" w:rsidRPr="005F4E06" w:rsidRDefault="005F4E06" w:rsidP="00EB25F3">
      <w:r w:rsidRPr="005F4E06">
        <w:t>The ACCC is also available to answer questions about the collective bargaining class exemption and the authorisation and notification processes. If you’re not sure whether you are eligible for protection under the class exemption, we’re always happy to discuss this with you.</w:t>
      </w:r>
    </w:p>
    <w:p w14:paraId="6D286A38" w14:textId="75B1E95C" w:rsidR="00EC0B25" w:rsidRDefault="005F4E06" w:rsidP="00EB25F3">
      <w:r w:rsidRPr="00FF1786">
        <w:t xml:space="preserve">Please direct inquiries to the General Manager, </w:t>
      </w:r>
      <w:r w:rsidR="00E81318" w:rsidRPr="00FF1786">
        <w:t>C</w:t>
      </w:r>
      <w:r w:rsidR="00481A91" w:rsidRPr="00FF1786">
        <w:t>o</w:t>
      </w:r>
      <w:r w:rsidR="00E81318" w:rsidRPr="00FF1786">
        <w:t>mpetition Exemptions</w:t>
      </w:r>
      <w:r w:rsidRPr="00FF1786">
        <w:t xml:space="preserve">, ACCC at </w:t>
      </w:r>
      <w:hyperlink r:id="rId17" w:history="1">
        <w:r w:rsidR="00185487" w:rsidRPr="00FF1786">
          <w:rPr>
            <w:rStyle w:val="Hyperlink"/>
          </w:rPr>
          <w:t>exemptions@accc.gov.au</w:t>
        </w:r>
      </w:hyperlink>
      <w:r w:rsidRPr="00FF1786">
        <w:t>.</w:t>
      </w: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497"/>
      </w:tblGrid>
      <w:tr w:rsidR="00EB25F3" w14:paraId="11DD79A1" w14:textId="77777777" w:rsidTr="000717C4">
        <w:tc>
          <w:tcPr>
            <w:tcW w:w="9497" w:type="dxa"/>
            <w:shd w:val="clear" w:color="auto" w:fill="F2F2F2" w:themeFill="background1" w:themeFillShade="F2"/>
          </w:tcPr>
          <w:p w14:paraId="544DE65E" w14:textId="77777777" w:rsidR="00EB25F3" w:rsidRPr="00EB25F3" w:rsidRDefault="00EB25F3" w:rsidP="00EB25F3">
            <w:pPr>
              <w:pStyle w:val="Heading2"/>
              <w:outlineLvl w:val="1"/>
            </w:pPr>
            <w:r w:rsidRPr="00EB25F3">
              <w:lastRenderedPageBreak/>
              <w:t>Checklist for gaining legal protection to collectively bargain through the class exemption</w:t>
            </w:r>
          </w:p>
          <w:p w14:paraId="4B8B8063" w14:textId="629CB3C0" w:rsidR="00EB25F3" w:rsidRPr="002D51BF" w:rsidRDefault="00F174EB" w:rsidP="00EB25F3">
            <w:pPr>
              <w:pStyle w:val="List"/>
              <w:rPr>
                <w:sz w:val="22"/>
              </w:rPr>
            </w:pPr>
            <w:sdt>
              <w:sdtPr>
                <w:id w:val="-536814795"/>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0717C4" w:rsidRPr="002D51BF">
              <w:rPr>
                <w:sz w:val="22"/>
              </w:rPr>
              <w:t xml:space="preserve">  </w:t>
            </w:r>
            <w:r w:rsidR="00EB25F3" w:rsidRPr="002D51BF">
              <w:rPr>
                <w:sz w:val="22"/>
              </w:rPr>
              <w:t>Was your aggregated turnover less than $10 million in the financial year prior to joining the collective bargaining group? Franchisees and fuel retailers do not need to meet the aggregated turnover threshold when collectively bargaining with a common franchisor or fuel wholesaler.</w:t>
            </w:r>
          </w:p>
          <w:p w14:paraId="41C92072" w14:textId="5B2A3CDC" w:rsidR="00EB25F3" w:rsidRPr="002D51BF" w:rsidRDefault="00F174EB" w:rsidP="00EB25F3">
            <w:pPr>
              <w:pStyle w:val="List"/>
              <w:rPr>
                <w:sz w:val="22"/>
              </w:rPr>
            </w:pPr>
            <w:sdt>
              <w:sdtPr>
                <w:id w:val="-224996974"/>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0717C4" w:rsidRPr="002D51BF">
              <w:rPr>
                <w:sz w:val="22"/>
              </w:rPr>
              <w:t xml:space="preserve">  </w:t>
            </w:r>
            <w:r w:rsidR="00EB25F3" w:rsidRPr="002D51BF">
              <w:rPr>
                <w:sz w:val="22"/>
              </w:rPr>
              <w:t>Do you have a reasonable expectation that you will make a contract with a target business?</w:t>
            </w:r>
          </w:p>
          <w:p w14:paraId="5BEE7E05" w14:textId="76BA7080" w:rsidR="00EB25F3" w:rsidRPr="002D51BF" w:rsidRDefault="00F174EB" w:rsidP="00EB25F3">
            <w:pPr>
              <w:pStyle w:val="List"/>
              <w:rPr>
                <w:sz w:val="22"/>
              </w:rPr>
            </w:pPr>
            <w:sdt>
              <w:sdtPr>
                <w:id w:val="797345946"/>
                <w14:checkbox>
                  <w14:checked w14:val="0"/>
                  <w14:checkedState w14:val="2612" w14:font="MS Gothic"/>
                  <w14:uncheckedState w14:val="2610" w14:font="MS Gothic"/>
                </w14:checkbox>
              </w:sdtPr>
              <w:sdtEndPr/>
              <w:sdtContent>
                <w:r w:rsidR="00924C08">
                  <w:rPr>
                    <w:rFonts w:ascii="MS Gothic" w:eastAsia="MS Gothic" w:hAnsi="MS Gothic" w:hint="eastAsia"/>
                  </w:rPr>
                  <w:t>☐</w:t>
                </w:r>
              </w:sdtContent>
            </w:sdt>
            <w:r w:rsidR="00EB25F3" w:rsidRPr="002D51BF">
              <w:rPr>
                <w:sz w:val="22"/>
              </w:rPr>
              <w:t xml:space="preserve"> </w:t>
            </w:r>
            <w:r w:rsidR="000717C4" w:rsidRPr="002D51BF">
              <w:rPr>
                <w:sz w:val="22"/>
              </w:rPr>
              <w:t xml:space="preserve"> </w:t>
            </w:r>
            <w:r w:rsidR="00EB25F3" w:rsidRPr="002D51BF">
              <w:rPr>
                <w:sz w:val="22"/>
              </w:rPr>
              <w:t>Has your bargaining group provided a completed collective bargaining class exemption notice form to the ACCC? You can check this on the ACCC’s public register. The ACCC will also provide bargaining groups with a letter confirming receipt of their notice form.</w:t>
            </w:r>
          </w:p>
          <w:p w14:paraId="67656007" w14:textId="4B824921" w:rsidR="00EB25F3" w:rsidRPr="002D51BF" w:rsidRDefault="00F174EB" w:rsidP="00EB25F3">
            <w:pPr>
              <w:pStyle w:val="List"/>
              <w:rPr>
                <w:sz w:val="22"/>
              </w:rPr>
            </w:pPr>
            <w:sdt>
              <w:sdtPr>
                <w:id w:val="-731770175"/>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EB25F3" w:rsidRPr="002D51BF">
              <w:rPr>
                <w:sz w:val="22"/>
              </w:rPr>
              <w:t xml:space="preserve"> </w:t>
            </w:r>
            <w:r w:rsidR="000717C4" w:rsidRPr="002D51BF">
              <w:rPr>
                <w:sz w:val="22"/>
              </w:rPr>
              <w:t xml:space="preserve"> </w:t>
            </w:r>
            <w:r w:rsidR="00EB25F3" w:rsidRPr="002D51BF">
              <w:rPr>
                <w:sz w:val="22"/>
              </w:rPr>
              <w:t>You must also ensure that each target business the group proposes to collectively bargain with is provided with a copy of the notice form when the group or their representative first approaches the target business.</w:t>
            </w:r>
          </w:p>
          <w:p w14:paraId="33A9BDA7" w14:textId="1F1CEE81" w:rsidR="00EB25F3" w:rsidRDefault="00F174EB" w:rsidP="000717C4">
            <w:pPr>
              <w:pStyle w:val="List"/>
            </w:pPr>
            <w:sdt>
              <w:sdtPr>
                <w:id w:val="-839390385"/>
                <w14:checkbox>
                  <w14:checked w14:val="0"/>
                  <w14:checkedState w14:val="2612" w14:font="MS Gothic"/>
                  <w14:uncheckedState w14:val="2610" w14:font="MS Gothic"/>
                </w14:checkbox>
              </w:sdtPr>
              <w:sdtEndPr/>
              <w:sdtContent>
                <w:r w:rsidR="00EB25F3" w:rsidRPr="002D51BF">
                  <w:rPr>
                    <w:rFonts w:ascii="MS Gothic" w:eastAsia="MS Gothic" w:hAnsi="MS Gothic" w:hint="eastAsia"/>
                    <w:sz w:val="22"/>
                  </w:rPr>
                  <w:t>☐</w:t>
                </w:r>
              </w:sdtContent>
            </w:sdt>
            <w:r w:rsidR="00EB25F3" w:rsidRPr="002D51BF">
              <w:rPr>
                <w:sz w:val="22"/>
              </w:rPr>
              <w:t xml:space="preserve">   If the composition of your bargaining group, or the target business(es) or customer(s) you propose to bargain with, change from as described on the notice form you need to lodge a new notice form with the ACCC.  </w:t>
            </w:r>
            <w:r w:rsidR="00EB25F3" w:rsidRPr="002D51BF">
              <w:rPr>
                <w:b/>
                <w:bCs/>
                <w:sz w:val="22"/>
              </w:rPr>
              <w:t xml:space="preserve"> </w:t>
            </w:r>
          </w:p>
        </w:tc>
      </w:tr>
    </w:tbl>
    <w:p w14:paraId="4552523A" w14:textId="20EF5B8F" w:rsidR="002D51BF" w:rsidRDefault="002D51BF">
      <w:pPr>
        <w:spacing w:before="0" w:after="160" w:line="259" w:lineRule="auto"/>
      </w:pPr>
    </w:p>
    <w:p w14:paraId="19983D04" w14:textId="77777777" w:rsidR="002D51BF" w:rsidRDefault="002D51BF">
      <w:pPr>
        <w:spacing w:before="0" w:after="160" w:line="259" w:lineRule="auto"/>
      </w:pPr>
      <w:r>
        <w:br w:type="page"/>
      </w:r>
    </w:p>
    <w:tbl>
      <w:tblPr>
        <w:tblStyle w:val="TableGrid"/>
        <w:tblW w:w="0" w:type="auto"/>
        <w:tblBorders>
          <w:top w:val="none" w:sz="0" w:space="0" w:color="auto"/>
          <w:bottom w:val="none" w:sz="0" w:space="0" w:color="auto"/>
        </w:tblBorders>
        <w:shd w:val="clear" w:color="auto" w:fill="F2F2F2" w:themeFill="background1" w:themeFillShade="F2"/>
        <w:tblLook w:val="0600" w:firstRow="0" w:lastRow="0" w:firstColumn="0" w:lastColumn="0" w:noHBand="1" w:noVBand="1"/>
      </w:tblPr>
      <w:tblGrid>
        <w:gridCol w:w="9497"/>
      </w:tblGrid>
      <w:tr w:rsidR="000717C4" w14:paraId="47B1C0BB" w14:textId="77777777" w:rsidTr="002D51BF">
        <w:trPr>
          <w:trHeight w:val="4583"/>
        </w:trPr>
        <w:tc>
          <w:tcPr>
            <w:tcW w:w="9497" w:type="dxa"/>
            <w:shd w:val="clear" w:color="auto" w:fill="F2F2F2" w:themeFill="background1" w:themeFillShade="F2"/>
          </w:tcPr>
          <w:p w14:paraId="52F0BD7B" w14:textId="77777777" w:rsidR="000717C4" w:rsidRPr="003E5D56" w:rsidRDefault="000717C4" w:rsidP="000717C4">
            <w:pPr>
              <w:pStyle w:val="Heading2"/>
              <w:spacing w:before="120" w:after="120"/>
              <w:outlineLvl w:val="1"/>
            </w:pPr>
            <w:r w:rsidRPr="003E5D56">
              <w:lastRenderedPageBreak/>
              <w:t>Checklist for lodging a collective bargaining class exemption notice</w:t>
            </w:r>
            <w:r>
              <w:t> </w:t>
            </w:r>
            <w:r w:rsidRPr="003E5D56">
              <w:t>form</w:t>
            </w:r>
          </w:p>
          <w:p w14:paraId="78A1F8CA" w14:textId="69DAC708" w:rsidR="000717C4" w:rsidRDefault="00F174EB" w:rsidP="000717C4">
            <w:pPr>
              <w:pStyle w:val="List"/>
            </w:pPr>
            <w:sdt>
              <w:sdtPr>
                <w:id w:val="1960601265"/>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Did each member of your proposed collective bargaining group have aggregated turnover of less than $10 million in most recently completed financial year? Franchisees and fuel retailers do not need to meet the aggregate turnover threshold when lodging a notice form to collectively bargaining with a common franchisor or fuel wholesaler.</w:t>
            </w:r>
          </w:p>
          <w:p w14:paraId="78D246CE" w14:textId="0A94E667" w:rsidR="000717C4" w:rsidRDefault="00F174EB" w:rsidP="000717C4">
            <w:pPr>
              <w:pStyle w:val="List"/>
            </w:pPr>
            <w:sdt>
              <w:sdtPr>
                <w:id w:val="-65726553"/>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rPr>
                <w:bCs/>
              </w:rPr>
              <w:t xml:space="preserve"> </w:t>
            </w:r>
            <w:r w:rsidR="000717C4">
              <w:rPr>
                <w:bCs/>
              </w:rPr>
              <w:t xml:space="preserve"> </w:t>
            </w:r>
            <w:r w:rsidR="000717C4" w:rsidRPr="003E5D56">
              <w:rPr>
                <w:bCs/>
              </w:rPr>
              <w:t xml:space="preserve">Does each </w:t>
            </w:r>
            <w:r w:rsidR="000717C4" w:rsidRPr="003E5D56">
              <w:t>member of your proposed collective bargaining group</w:t>
            </w:r>
            <w:r w:rsidR="000717C4" w:rsidRPr="003E5D56">
              <w:rPr>
                <w:b/>
                <w:bCs/>
              </w:rPr>
              <w:t xml:space="preserve"> </w:t>
            </w:r>
            <w:r w:rsidR="000717C4" w:rsidRPr="003E5D56">
              <w:t>have a reasonable expectation that you will make a contract with a target business?</w:t>
            </w:r>
          </w:p>
          <w:p w14:paraId="35F33C8E" w14:textId="15C00C61" w:rsidR="000717C4" w:rsidRDefault="00F174EB" w:rsidP="000717C4">
            <w:pPr>
              <w:pStyle w:val="List"/>
            </w:pPr>
            <w:sdt>
              <w:sdtPr>
                <w:id w:val="-1355407249"/>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Provide a completed collective bargaining class exemption notice form to the ACCC. The ACCC will provide you with a letter confirm receipt.</w:t>
            </w:r>
          </w:p>
          <w:p w14:paraId="4F66E6D5" w14:textId="32FA9DDD" w:rsidR="000717C4" w:rsidRDefault="00F174EB" w:rsidP="000717C4">
            <w:pPr>
              <w:pStyle w:val="List"/>
            </w:pPr>
            <w:sdt>
              <w:sdtPr>
                <w:id w:val="-1849016203"/>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You must also ensure that each target business the group proposes to collectively bargain with is provided with a copy of the notice form when the group or their representative first approaches the target business.</w:t>
            </w:r>
          </w:p>
          <w:p w14:paraId="0879E779" w14:textId="39B24BA7" w:rsidR="000717C4" w:rsidRDefault="00F174EB" w:rsidP="000717C4">
            <w:pPr>
              <w:pStyle w:val="List"/>
              <w:rPr>
                <w:b/>
              </w:rPr>
            </w:pPr>
            <w:sdt>
              <w:sdtPr>
                <w:id w:val="465471234"/>
                <w14:checkbox>
                  <w14:checked w14:val="0"/>
                  <w14:checkedState w14:val="2612" w14:font="MS Gothic"/>
                  <w14:uncheckedState w14:val="2610" w14:font="MS Gothic"/>
                </w14:checkbox>
              </w:sdtPr>
              <w:sdtEndPr/>
              <w:sdtContent>
                <w:r w:rsidR="000717C4">
                  <w:rPr>
                    <w:rFonts w:ascii="MS Gothic" w:eastAsia="MS Gothic" w:hAnsi="MS Gothic" w:hint="eastAsia"/>
                  </w:rPr>
                  <w:t>☐</w:t>
                </w:r>
              </w:sdtContent>
            </w:sdt>
            <w:r w:rsidR="000717C4" w:rsidRPr="003E5D56">
              <w:t xml:space="preserve"> </w:t>
            </w:r>
            <w:r w:rsidR="000717C4">
              <w:t xml:space="preserve"> </w:t>
            </w:r>
            <w:r w:rsidR="000717C4" w:rsidRPr="003E5D56">
              <w:t xml:space="preserve">If the composition of your bargaining group, or the target business(es) or customer(s) you propose to bargain with, change from as described on the notice form you need to lodge a new notice form with the ACCC.  </w:t>
            </w:r>
            <w:r w:rsidR="000717C4" w:rsidRPr="003E5D56">
              <w:rPr>
                <w:b/>
                <w:bCs/>
              </w:rPr>
              <w:t xml:space="preserve"> </w:t>
            </w:r>
          </w:p>
        </w:tc>
      </w:tr>
    </w:tbl>
    <w:p w14:paraId="27825C42" w14:textId="5879B566" w:rsidR="009759BF" w:rsidRDefault="009759BF" w:rsidP="000717C4">
      <w:pPr>
        <w:rPr>
          <w:b/>
        </w:rPr>
      </w:pPr>
    </w:p>
    <w:sectPr w:rsidR="009759BF" w:rsidSect="00185487">
      <w:headerReference w:type="default" r:id="rId18"/>
      <w:pgSz w:w="11906" w:h="16838"/>
      <w:pgMar w:top="992"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EB89" w14:textId="77777777" w:rsidR="002B786E" w:rsidRDefault="002B786E" w:rsidP="00DD4137">
      <w:pPr>
        <w:spacing w:before="0"/>
      </w:pPr>
      <w:r>
        <w:separator/>
      </w:r>
    </w:p>
  </w:endnote>
  <w:endnote w:type="continuationSeparator" w:id="0">
    <w:p w14:paraId="69155D52" w14:textId="77777777" w:rsidR="002B786E" w:rsidRDefault="002B786E" w:rsidP="00DD41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91210"/>
      <w:docPartObj>
        <w:docPartGallery w:val="Page Numbers (Bottom of Page)"/>
        <w:docPartUnique/>
      </w:docPartObj>
    </w:sdtPr>
    <w:sdtEndPr>
      <w:rPr>
        <w:noProof/>
      </w:rPr>
    </w:sdtEndPr>
    <w:sdtContent>
      <w:p w14:paraId="45006D15" w14:textId="4B50E4FA" w:rsidR="00342D92" w:rsidRDefault="002D51BF" w:rsidP="002D51BF">
        <w:pPr>
          <w:pStyle w:val="Footer"/>
          <w:jc w:val="right"/>
        </w:pPr>
        <w:r>
          <w:fldChar w:fldCharType="begin"/>
        </w:r>
        <w:r>
          <w:instrText xml:space="preserve"> PAGE   \* MERGEFORMAT </w:instrText>
        </w:r>
        <w:r>
          <w:fldChar w:fldCharType="separate"/>
        </w:r>
        <w:r w:rsidR="00F17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4305" w14:textId="77777777" w:rsidR="002B786E" w:rsidRDefault="002B786E" w:rsidP="00DD4137">
      <w:pPr>
        <w:spacing w:before="0"/>
      </w:pPr>
      <w:r>
        <w:separator/>
      </w:r>
    </w:p>
  </w:footnote>
  <w:footnote w:type="continuationSeparator" w:id="0">
    <w:p w14:paraId="01FC2595" w14:textId="77777777" w:rsidR="002B786E" w:rsidRDefault="002B786E" w:rsidP="00DD4137">
      <w:pPr>
        <w:spacing w:before="0"/>
      </w:pPr>
      <w:r>
        <w:continuationSeparator/>
      </w:r>
    </w:p>
  </w:footnote>
  <w:footnote w:id="1">
    <w:p w14:paraId="6B01C00D" w14:textId="77777777" w:rsidR="008A5401" w:rsidRDefault="008A5401" w:rsidP="008A5401">
      <w:pPr>
        <w:pStyle w:val="FootnoteText"/>
      </w:pPr>
      <w:r w:rsidRPr="00AA4F38">
        <w:rPr>
          <w:vertAlign w:val="superscript"/>
        </w:rPr>
        <w:footnoteRef/>
      </w:r>
      <w:r w:rsidRPr="00AA4F38">
        <w:rPr>
          <w:vertAlign w:val="superscript"/>
        </w:rPr>
        <w:t xml:space="preserve"> </w:t>
      </w:r>
      <w:r>
        <w:tab/>
        <w:t xml:space="preserve">However, if the business wishes to join a new group, it must reasonably believe its aggregated turnover to be below $10 million in the financial year prior to joining the new group. </w:t>
      </w:r>
    </w:p>
  </w:footnote>
  <w:footnote w:id="2">
    <w:p w14:paraId="49FFBB7E" w14:textId="5E7E71F0" w:rsidR="007A3B9B" w:rsidRDefault="007A3B9B" w:rsidP="007A3B9B">
      <w:pPr>
        <w:pStyle w:val="FootnoteText"/>
      </w:pPr>
      <w:r>
        <w:rPr>
          <w:rStyle w:val="FootnoteReference"/>
        </w:rPr>
        <w:footnoteRef/>
      </w:r>
      <w:r>
        <w:t xml:space="preserve"> </w:t>
      </w:r>
      <w:r>
        <w:tab/>
      </w:r>
      <w:r w:rsidR="00E81318">
        <w:t>O</w:t>
      </w:r>
      <w:r>
        <w:t xml:space="preserve">r the applicants have withdrawn </w:t>
      </w:r>
      <w:r w:rsidR="00CE3F63">
        <w:t xml:space="preserve">the notification, or withdrawn </w:t>
      </w:r>
      <w:r>
        <w:t>the application for authorisation after the ACCC issued a draft determination proposing to deny authorisation</w:t>
      </w:r>
      <w:r w:rsidR="00E8131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56DB" w14:textId="26D461D9" w:rsidR="00FE1322" w:rsidRDefault="00FE1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905223"/>
    <w:multiLevelType w:val="multilevel"/>
    <w:tmpl w:val="F716B5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1F1F1ADA"/>
    <w:multiLevelType w:val="hybridMultilevel"/>
    <w:tmpl w:val="82DA796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242443C6"/>
    <w:multiLevelType w:val="hybridMultilevel"/>
    <w:tmpl w:val="6D3AE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44533B"/>
    <w:multiLevelType w:val="hybridMultilevel"/>
    <w:tmpl w:val="9468E9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F85B49"/>
    <w:multiLevelType w:val="hybridMultilevel"/>
    <w:tmpl w:val="B0DC7968"/>
    <w:lvl w:ilvl="0" w:tplc="153A977C">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EC5040"/>
    <w:multiLevelType w:val="hybridMultilevel"/>
    <w:tmpl w:val="E92E32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38A66643"/>
    <w:multiLevelType w:val="hybridMultilevel"/>
    <w:tmpl w:val="B6CAD61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2"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15:restartNumberingAfterBreak="0">
    <w:nsid w:val="43346E7D"/>
    <w:multiLevelType w:val="hybridMultilevel"/>
    <w:tmpl w:val="E7A4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7"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4E85D17"/>
    <w:multiLevelType w:val="hybridMultilevel"/>
    <w:tmpl w:val="175A203E"/>
    <w:lvl w:ilvl="0" w:tplc="153A977C">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2"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3"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4"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15:restartNumberingAfterBreak="0">
    <w:nsid w:val="7E2819EC"/>
    <w:multiLevelType w:val="multilevel"/>
    <w:tmpl w:val="1250F310"/>
    <w:lvl w:ilvl="0">
      <w:start w:val="1"/>
      <w:numFmt w:val="bullet"/>
      <w:pStyle w:val="Bulletpoint"/>
      <w:lvlText w:val=""/>
      <w:lvlJc w:val="left"/>
      <w:pPr>
        <w:ind w:left="1720" w:hanging="360"/>
      </w:pPr>
      <w:rPr>
        <w:rFonts w:ascii="Symbol" w:hAnsi="Symbol" w:hint="default"/>
      </w:rPr>
    </w:lvl>
    <w:lvl w:ilvl="1">
      <w:start w:val="1"/>
      <w:numFmt w:val="decimal"/>
      <w:lvlText w:val="%1.%2."/>
      <w:lvlJc w:val="left"/>
      <w:pPr>
        <w:ind w:left="2152" w:hanging="432"/>
      </w:pPr>
      <w:rPr>
        <w:rFonts w:hint="default"/>
      </w:rPr>
    </w:lvl>
    <w:lvl w:ilvl="2">
      <w:start w:val="1"/>
      <w:numFmt w:val="decimal"/>
      <w:lvlText w:val="%1.%2.%3."/>
      <w:lvlJc w:val="left"/>
      <w:pPr>
        <w:ind w:left="2584" w:hanging="504"/>
      </w:pPr>
      <w:rPr>
        <w:rFonts w:hint="default"/>
      </w:rPr>
    </w:lvl>
    <w:lvl w:ilvl="3">
      <w:start w:val="1"/>
      <w:numFmt w:val="decimal"/>
      <w:lvlText w:val="%1.%2.%3.%4."/>
      <w:lvlJc w:val="left"/>
      <w:pPr>
        <w:ind w:left="3088" w:hanging="648"/>
      </w:pPr>
      <w:rPr>
        <w:rFonts w:hint="default"/>
      </w:rPr>
    </w:lvl>
    <w:lvl w:ilvl="4">
      <w:start w:val="1"/>
      <w:numFmt w:val="decimal"/>
      <w:lvlText w:val="%1.%2.%3.%4.%5."/>
      <w:lvlJc w:val="left"/>
      <w:pPr>
        <w:ind w:left="3592" w:hanging="792"/>
      </w:pPr>
      <w:rPr>
        <w:rFonts w:hint="default"/>
      </w:rPr>
    </w:lvl>
    <w:lvl w:ilvl="5">
      <w:start w:val="1"/>
      <w:numFmt w:val="decimal"/>
      <w:lvlText w:val="%1.%2.%3.%4.%5.%6."/>
      <w:lvlJc w:val="left"/>
      <w:pPr>
        <w:ind w:left="4096" w:hanging="936"/>
      </w:pPr>
      <w:rPr>
        <w:rFonts w:hint="default"/>
      </w:rPr>
    </w:lvl>
    <w:lvl w:ilvl="6">
      <w:start w:val="1"/>
      <w:numFmt w:val="decimal"/>
      <w:lvlText w:val="%1.%2.%3.%4.%5.%6.%7."/>
      <w:lvlJc w:val="left"/>
      <w:pPr>
        <w:ind w:left="4600" w:hanging="1080"/>
      </w:pPr>
      <w:rPr>
        <w:rFonts w:hint="default"/>
      </w:rPr>
    </w:lvl>
    <w:lvl w:ilvl="7">
      <w:start w:val="1"/>
      <w:numFmt w:val="decimal"/>
      <w:lvlText w:val="%1.%2.%3.%4.%5.%6.%7.%8."/>
      <w:lvlJc w:val="left"/>
      <w:pPr>
        <w:ind w:left="5104" w:hanging="1224"/>
      </w:pPr>
      <w:rPr>
        <w:rFonts w:hint="default"/>
      </w:rPr>
    </w:lvl>
    <w:lvl w:ilvl="8">
      <w:start w:val="1"/>
      <w:numFmt w:val="decimal"/>
      <w:lvlText w:val="%1.%2.%3.%4.%5.%6.%7.%8.%9."/>
      <w:lvlJc w:val="left"/>
      <w:pPr>
        <w:ind w:left="5680" w:hanging="1440"/>
      </w:pPr>
      <w:rPr>
        <w:rFonts w:hint="default"/>
      </w:rPr>
    </w:lvl>
  </w:abstractNum>
  <w:num w:numId="1">
    <w:abstractNumId w:val="22"/>
  </w:num>
  <w:num w:numId="2">
    <w:abstractNumId w:val="35"/>
  </w:num>
  <w:num w:numId="3">
    <w:abstractNumId w:val="7"/>
  </w:num>
  <w:num w:numId="4">
    <w:abstractNumId w:val="30"/>
  </w:num>
  <w:num w:numId="5">
    <w:abstractNumId w:val="29"/>
  </w:num>
  <w:num w:numId="6">
    <w:abstractNumId w:val="26"/>
  </w:num>
  <w:num w:numId="7">
    <w:abstractNumId w:val="27"/>
  </w:num>
  <w:num w:numId="8">
    <w:abstractNumId w:val="20"/>
  </w:num>
  <w:num w:numId="9">
    <w:abstractNumId w:val="19"/>
  </w:num>
  <w:num w:numId="10">
    <w:abstractNumId w:val="23"/>
  </w:num>
  <w:num w:numId="11">
    <w:abstractNumId w:val="32"/>
  </w:num>
  <w:num w:numId="12">
    <w:abstractNumId w:val="6"/>
  </w:num>
  <w:num w:numId="13">
    <w:abstractNumId w:val="5"/>
  </w:num>
  <w:num w:numId="14">
    <w:abstractNumId w:val="4"/>
  </w:num>
  <w:num w:numId="15">
    <w:abstractNumId w:val="9"/>
  </w:num>
  <w:num w:numId="16">
    <w:abstractNumId w:val="25"/>
  </w:num>
  <w:num w:numId="17">
    <w:abstractNumId w:val="34"/>
  </w:num>
  <w:num w:numId="18">
    <w:abstractNumId w:val="2"/>
  </w:num>
  <w:num w:numId="19">
    <w:abstractNumId w:val="31"/>
  </w:num>
  <w:num w:numId="20">
    <w:abstractNumId w:val="33"/>
  </w:num>
  <w:num w:numId="21">
    <w:abstractNumId w:val="12"/>
  </w:num>
  <w:num w:numId="22">
    <w:abstractNumId w:val="8"/>
  </w:num>
  <w:num w:numId="23">
    <w:abstractNumId w:val="3"/>
  </w:num>
  <w:num w:numId="24">
    <w:abstractNumId w:val="1"/>
  </w:num>
  <w:num w:numId="25">
    <w:abstractNumId w:val="0"/>
  </w:num>
  <w:num w:numId="26">
    <w:abstractNumId w:val="11"/>
  </w:num>
  <w:num w:numId="27">
    <w:abstractNumId w:val="13"/>
  </w:num>
  <w:num w:numId="28">
    <w:abstractNumId w:val="28"/>
  </w:num>
  <w:num w:numId="29">
    <w:abstractNumId w:val="17"/>
  </w:num>
  <w:num w:numId="30">
    <w:abstractNumId w:val="21"/>
  </w:num>
  <w:num w:numId="31">
    <w:abstractNumId w:val="10"/>
  </w:num>
  <w:num w:numId="32">
    <w:abstractNumId w:val="15"/>
  </w:num>
  <w:num w:numId="33">
    <w:abstractNumId w:val="18"/>
  </w:num>
  <w:num w:numId="34">
    <w:abstractNumId w:val="9"/>
  </w:num>
  <w:num w:numId="35">
    <w:abstractNumId w:val="9"/>
  </w:num>
  <w:num w:numId="36">
    <w:abstractNumId w:val="9"/>
  </w:num>
  <w:num w:numId="37">
    <w:abstractNumId w:val="9"/>
  </w:num>
  <w:num w:numId="38">
    <w:abstractNumId w:val="9"/>
  </w:num>
  <w:num w:numId="39">
    <w:abstractNumId w:val="16"/>
  </w:num>
  <w:num w:numId="40">
    <w:abstractNumId w:val="24"/>
  </w:num>
  <w:num w:numId="41">
    <w:abstractNumId w:val="14"/>
  </w:num>
  <w:num w:numId="42">
    <w:abstractNumId w:val="14"/>
  </w:num>
  <w:num w:numId="4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spinCount="100000" w:hashValue="oy95hE1irA4qR62JfNBQnFy06EK7xQOpQnmRqm1SXVQ=" w:saltValue="ZMe6rnamWtpwEgaamc0gdg==" w:algorithmName="SHA-25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21"/>
    <w:rsid w:val="00002879"/>
    <w:rsid w:val="00005F25"/>
    <w:rsid w:val="00040DA4"/>
    <w:rsid w:val="0004761B"/>
    <w:rsid w:val="000717C4"/>
    <w:rsid w:val="00077402"/>
    <w:rsid w:val="00081FED"/>
    <w:rsid w:val="000A09A8"/>
    <w:rsid w:val="000A4A86"/>
    <w:rsid w:val="000B352A"/>
    <w:rsid w:val="000B76C4"/>
    <w:rsid w:val="000E65E7"/>
    <w:rsid w:val="000F5BBB"/>
    <w:rsid w:val="00103ED8"/>
    <w:rsid w:val="001224A6"/>
    <w:rsid w:val="001255F3"/>
    <w:rsid w:val="00134BAE"/>
    <w:rsid w:val="0015391D"/>
    <w:rsid w:val="00161BE1"/>
    <w:rsid w:val="00185487"/>
    <w:rsid w:val="00197E59"/>
    <w:rsid w:val="001C2A8F"/>
    <w:rsid w:val="001C3361"/>
    <w:rsid w:val="001C764B"/>
    <w:rsid w:val="001D27CA"/>
    <w:rsid w:val="00202242"/>
    <w:rsid w:val="0024386B"/>
    <w:rsid w:val="00254543"/>
    <w:rsid w:val="002722FD"/>
    <w:rsid w:val="00276BBF"/>
    <w:rsid w:val="0029492E"/>
    <w:rsid w:val="002A1268"/>
    <w:rsid w:val="002A7300"/>
    <w:rsid w:val="002B786E"/>
    <w:rsid w:val="002C7758"/>
    <w:rsid w:val="002D39C4"/>
    <w:rsid w:val="002D51BF"/>
    <w:rsid w:val="002E6174"/>
    <w:rsid w:val="002F33BD"/>
    <w:rsid w:val="002F3E7F"/>
    <w:rsid w:val="003161AF"/>
    <w:rsid w:val="003233FD"/>
    <w:rsid w:val="00342D92"/>
    <w:rsid w:val="003436C1"/>
    <w:rsid w:val="00360E54"/>
    <w:rsid w:val="00362A00"/>
    <w:rsid w:val="00366FB1"/>
    <w:rsid w:val="00367123"/>
    <w:rsid w:val="00380D02"/>
    <w:rsid w:val="00383C19"/>
    <w:rsid w:val="0039062F"/>
    <w:rsid w:val="003A60DE"/>
    <w:rsid w:val="003A7CA6"/>
    <w:rsid w:val="003D13C4"/>
    <w:rsid w:val="003E5ABE"/>
    <w:rsid w:val="003E5D56"/>
    <w:rsid w:val="003F52AC"/>
    <w:rsid w:val="003F752E"/>
    <w:rsid w:val="004057B6"/>
    <w:rsid w:val="00414FC5"/>
    <w:rsid w:val="00420C25"/>
    <w:rsid w:val="00421559"/>
    <w:rsid w:val="00427403"/>
    <w:rsid w:val="0043261C"/>
    <w:rsid w:val="004548C4"/>
    <w:rsid w:val="004762EA"/>
    <w:rsid w:val="00481A91"/>
    <w:rsid w:val="00483763"/>
    <w:rsid w:val="004A5B62"/>
    <w:rsid w:val="004C2AAF"/>
    <w:rsid w:val="004D3AA6"/>
    <w:rsid w:val="004F194E"/>
    <w:rsid w:val="0050070D"/>
    <w:rsid w:val="00517510"/>
    <w:rsid w:val="0052068E"/>
    <w:rsid w:val="00534C54"/>
    <w:rsid w:val="0053594A"/>
    <w:rsid w:val="005443B4"/>
    <w:rsid w:val="0054654A"/>
    <w:rsid w:val="00557AA2"/>
    <w:rsid w:val="005643C6"/>
    <w:rsid w:val="005671AD"/>
    <w:rsid w:val="005839C7"/>
    <w:rsid w:val="0059029F"/>
    <w:rsid w:val="00590CEA"/>
    <w:rsid w:val="005959B3"/>
    <w:rsid w:val="00595DFB"/>
    <w:rsid w:val="005C0872"/>
    <w:rsid w:val="005C4CDE"/>
    <w:rsid w:val="005D14B9"/>
    <w:rsid w:val="005E286A"/>
    <w:rsid w:val="005F3F8B"/>
    <w:rsid w:val="005F4E06"/>
    <w:rsid w:val="006002D1"/>
    <w:rsid w:val="0062001D"/>
    <w:rsid w:val="00641816"/>
    <w:rsid w:val="006434C4"/>
    <w:rsid w:val="00652757"/>
    <w:rsid w:val="0066301E"/>
    <w:rsid w:val="0066702E"/>
    <w:rsid w:val="00682A0E"/>
    <w:rsid w:val="006A6826"/>
    <w:rsid w:val="006C3D04"/>
    <w:rsid w:val="006C3EB2"/>
    <w:rsid w:val="006D1A04"/>
    <w:rsid w:val="006E2D18"/>
    <w:rsid w:val="006F6B28"/>
    <w:rsid w:val="00706155"/>
    <w:rsid w:val="00714261"/>
    <w:rsid w:val="00741A92"/>
    <w:rsid w:val="007427A9"/>
    <w:rsid w:val="00752E66"/>
    <w:rsid w:val="00753316"/>
    <w:rsid w:val="0078238C"/>
    <w:rsid w:val="007A3B9B"/>
    <w:rsid w:val="007B495C"/>
    <w:rsid w:val="007D5D9A"/>
    <w:rsid w:val="00807AA3"/>
    <w:rsid w:val="00811473"/>
    <w:rsid w:val="00814B60"/>
    <w:rsid w:val="008203C5"/>
    <w:rsid w:val="00831021"/>
    <w:rsid w:val="00854568"/>
    <w:rsid w:val="00855612"/>
    <w:rsid w:val="00864990"/>
    <w:rsid w:val="008755D5"/>
    <w:rsid w:val="00875C05"/>
    <w:rsid w:val="00882AB6"/>
    <w:rsid w:val="00882F76"/>
    <w:rsid w:val="008973B1"/>
    <w:rsid w:val="008A3CEA"/>
    <w:rsid w:val="008A5401"/>
    <w:rsid w:val="008A65D3"/>
    <w:rsid w:val="008B20F5"/>
    <w:rsid w:val="008E7607"/>
    <w:rsid w:val="00920031"/>
    <w:rsid w:val="00924C08"/>
    <w:rsid w:val="00931021"/>
    <w:rsid w:val="00935EAC"/>
    <w:rsid w:val="009551E7"/>
    <w:rsid w:val="00965CB2"/>
    <w:rsid w:val="009759BF"/>
    <w:rsid w:val="009766BB"/>
    <w:rsid w:val="009A01BE"/>
    <w:rsid w:val="009A463B"/>
    <w:rsid w:val="009B2594"/>
    <w:rsid w:val="009B4A20"/>
    <w:rsid w:val="009C1CDA"/>
    <w:rsid w:val="009D5C60"/>
    <w:rsid w:val="00A03003"/>
    <w:rsid w:val="00A05EE8"/>
    <w:rsid w:val="00A12367"/>
    <w:rsid w:val="00A41D99"/>
    <w:rsid w:val="00A55DCD"/>
    <w:rsid w:val="00A62141"/>
    <w:rsid w:val="00A626D7"/>
    <w:rsid w:val="00A6295F"/>
    <w:rsid w:val="00A74848"/>
    <w:rsid w:val="00A97F38"/>
    <w:rsid w:val="00AA4F38"/>
    <w:rsid w:val="00AB3166"/>
    <w:rsid w:val="00AC329E"/>
    <w:rsid w:val="00AC3A41"/>
    <w:rsid w:val="00AD5F5A"/>
    <w:rsid w:val="00AD713B"/>
    <w:rsid w:val="00AE3F36"/>
    <w:rsid w:val="00AE573B"/>
    <w:rsid w:val="00B00FFB"/>
    <w:rsid w:val="00B11F64"/>
    <w:rsid w:val="00B21BB5"/>
    <w:rsid w:val="00B531CF"/>
    <w:rsid w:val="00B6163D"/>
    <w:rsid w:val="00B64DC4"/>
    <w:rsid w:val="00B73541"/>
    <w:rsid w:val="00B77795"/>
    <w:rsid w:val="00B8275B"/>
    <w:rsid w:val="00B913AE"/>
    <w:rsid w:val="00B91D41"/>
    <w:rsid w:val="00B94AC2"/>
    <w:rsid w:val="00B94BAC"/>
    <w:rsid w:val="00B97A9F"/>
    <w:rsid w:val="00BA3758"/>
    <w:rsid w:val="00BD68B9"/>
    <w:rsid w:val="00BE040B"/>
    <w:rsid w:val="00BE41AA"/>
    <w:rsid w:val="00BF246E"/>
    <w:rsid w:val="00BF4C10"/>
    <w:rsid w:val="00C036D8"/>
    <w:rsid w:val="00C07997"/>
    <w:rsid w:val="00C13F86"/>
    <w:rsid w:val="00C16683"/>
    <w:rsid w:val="00C2189E"/>
    <w:rsid w:val="00C449F2"/>
    <w:rsid w:val="00C47E88"/>
    <w:rsid w:val="00C7276D"/>
    <w:rsid w:val="00C731DA"/>
    <w:rsid w:val="00CA05B1"/>
    <w:rsid w:val="00CD7BC9"/>
    <w:rsid w:val="00CE3F63"/>
    <w:rsid w:val="00CF66D1"/>
    <w:rsid w:val="00D02E5A"/>
    <w:rsid w:val="00D47328"/>
    <w:rsid w:val="00D50C5C"/>
    <w:rsid w:val="00D5242E"/>
    <w:rsid w:val="00D52DCC"/>
    <w:rsid w:val="00D705A3"/>
    <w:rsid w:val="00D742C7"/>
    <w:rsid w:val="00D74C12"/>
    <w:rsid w:val="00DC6DDD"/>
    <w:rsid w:val="00DD4137"/>
    <w:rsid w:val="00DF0E2E"/>
    <w:rsid w:val="00E02393"/>
    <w:rsid w:val="00E03D74"/>
    <w:rsid w:val="00E11E94"/>
    <w:rsid w:val="00E21FC9"/>
    <w:rsid w:val="00E323C6"/>
    <w:rsid w:val="00E61238"/>
    <w:rsid w:val="00E7767F"/>
    <w:rsid w:val="00E81318"/>
    <w:rsid w:val="00E94B23"/>
    <w:rsid w:val="00EB25F3"/>
    <w:rsid w:val="00EB42CA"/>
    <w:rsid w:val="00EB7105"/>
    <w:rsid w:val="00EC0B25"/>
    <w:rsid w:val="00EC1C4E"/>
    <w:rsid w:val="00EC7139"/>
    <w:rsid w:val="00ED669B"/>
    <w:rsid w:val="00F150EA"/>
    <w:rsid w:val="00F174EB"/>
    <w:rsid w:val="00F17CD4"/>
    <w:rsid w:val="00F22230"/>
    <w:rsid w:val="00F41A74"/>
    <w:rsid w:val="00F42CF5"/>
    <w:rsid w:val="00F4344F"/>
    <w:rsid w:val="00F44963"/>
    <w:rsid w:val="00F456B2"/>
    <w:rsid w:val="00F57DF4"/>
    <w:rsid w:val="00F6148A"/>
    <w:rsid w:val="00F80BD7"/>
    <w:rsid w:val="00F83048"/>
    <w:rsid w:val="00F85E61"/>
    <w:rsid w:val="00F95596"/>
    <w:rsid w:val="00FA10FA"/>
    <w:rsid w:val="00FA33AE"/>
    <w:rsid w:val="00FA378E"/>
    <w:rsid w:val="00FB105C"/>
    <w:rsid w:val="00FB1948"/>
    <w:rsid w:val="00FB2839"/>
    <w:rsid w:val="00FB7423"/>
    <w:rsid w:val="00FC375A"/>
    <w:rsid w:val="00FD2E5E"/>
    <w:rsid w:val="00FE1322"/>
    <w:rsid w:val="00FE2C27"/>
    <w:rsid w:val="00FF1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D5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59"/>
    <w:pPr>
      <w:spacing w:before="200" w:after="0" w:line="240" w:lineRule="auto"/>
    </w:pPr>
    <w:rPr>
      <w:rFonts w:ascii="Arial" w:hAnsi="Arial"/>
    </w:rPr>
  </w:style>
  <w:style w:type="paragraph" w:styleId="Heading1">
    <w:name w:val="heading 1"/>
    <w:basedOn w:val="Normal"/>
    <w:next w:val="Normal"/>
    <w:link w:val="Heading1Char"/>
    <w:qFormat/>
    <w:rsid w:val="006C3EB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6C3EB2"/>
    <w:pPr>
      <w:spacing w:before="200" w:after="0"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6C3EB2"/>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6C3EB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6C3EB2"/>
    <w:pPr>
      <w:spacing w:before="200" w:after="0"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6C3EB2"/>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6C3EB2"/>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C3EB2"/>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C3EB2"/>
    <w:pPr>
      <w:numPr>
        <w:numId w:val="5"/>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6C3EB2"/>
    <w:rPr>
      <w:rFonts w:ascii="Arial" w:hAnsi="Arial"/>
      <w:color w:val="0000FF"/>
      <w:sz w:val="22"/>
      <w:u w:val="single"/>
    </w:rPr>
  </w:style>
  <w:style w:type="paragraph" w:styleId="ListParagraph">
    <w:name w:val="List Paragraph"/>
    <w:basedOn w:val="Normal"/>
    <w:link w:val="ListParagraphChar"/>
    <w:uiPriority w:val="34"/>
    <w:qFormat/>
    <w:rsid w:val="006C3EB2"/>
    <w:pPr>
      <w:numPr>
        <w:numId w:val="15"/>
      </w:numPr>
      <w:tabs>
        <w:tab w:val="left" w:pos="340"/>
      </w:tabs>
      <w:spacing w:before="120"/>
    </w:pPr>
  </w:style>
  <w:style w:type="character" w:styleId="CommentReference">
    <w:name w:val="annotation reference"/>
    <w:uiPriority w:val="99"/>
    <w:semiHidden/>
    <w:rsid w:val="00931021"/>
    <w:rPr>
      <w:sz w:val="16"/>
      <w:szCs w:val="16"/>
    </w:rPr>
  </w:style>
  <w:style w:type="paragraph" w:styleId="CommentText">
    <w:name w:val="annotation text"/>
    <w:basedOn w:val="Normal"/>
    <w:link w:val="CommentTextChar"/>
    <w:uiPriority w:val="99"/>
    <w:rsid w:val="00931021"/>
    <w:pPr>
      <w:spacing w:before="0"/>
    </w:pPr>
    <w:rPr>
      <w:rFonts w:eastAsia="Times New Roman" w:cs="Times New Roman"/>
      <w:sz w:val="20"/>
      <w:szCs w:val="20"/>
      <w:lang w:val="en-GB" w:eastAsia="en-AU"/>
    </w:rPr>
  </w:style>
  <w:style w:type="character" w:customStyle="1" w:styleId="CommentTextChar">
    <w:name w:val="Comment Text Char"/>
    <w:basedOn w:val="DefaultParagraphFont"/>
    <w:link w:val="CommentText"/>
    <w:uiPriority w:val="99"/>
    <w:rsid w:val="00931021"/>
    <w:rPr>
      <w:rFonts w:ascii="Arial" w:eastAsia="Times New Roman" w:hAnsi="Arial" w:cs="Times New Roman"/>
      <w:sz w:val="20"/>
      <w:szCs w:val="20"/>
      <w:lang w:val="en-GB" w:eastAsia="en-AU"/>
    </w:rPr>
  </w:style>
  <w:style w:type="character" w:customStyle="1" w:styleId="ListParagraphChar">
    <w:name w:val="List Paragraph Char"/>
    <w:link w:val="ListParagraph"/>
    <w:uiPriority w:val="34"/>
    <w:qFormat/>
    <w:rsid w:val="00931021"/>
    <w:rPr>
      <w:rFonts w:ascii="Arial" w:hAnsi="Arial"/>
    </w:rPr>
  </w:style>
  <w:style w:type="paragraph" w:styleId="BalloonText">
    <w:name w:val="Balloon Text"/>
    <w:basedOn w:val="Normal"/>
    <w:link w:val="BalloonTextChar"/>
    <w:uiPriority w:val="99"/>
    <w:semiHidden/>
    <w:unhideWhenUsed/>
    <w:rsid w:val="006C3EB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5E61"/>
    <w:pPr>
      <w:spacing w:before="200"/>
    </w:pPr>
    <w:rPr>
      <w:rFonts w:eastAsiaTheme="minorHAnsi" w:cstheme="minorBidi"/>
      <w:b/>
      <w:bCs/>
      <w:lang w:val="en-AU" w:eastAsia="en-US"/>
    </w:rPr>
  </w:style>
  <w:style w:type="character" w:customStyle="1" w:styleId="CommentSubjectChar">
    <w:name w:val="Comment Subject Char"/>
    <w:basedOn w:val="CommentTextChar"/>
    <w:link w:val="CommentSubject"/>
    <w:uiPriority w:val="99"/>
    <w:semiHidden/>
    <w:rsid w:val="00F85E61"/>
    <w:rPr>
      <w:rFonts w:ascii="Arial" w:eastAsia="Times New Roman" w:hAnsi="Arial" w:cs="Times New Roman"/>
      <w:b/>
      <w:bCs/>
      <w:sz w:val="20"/>
      <w:szCs w:val="20"/>
      <w:lang w:val="en-GB" w:eastAsia="en-AU"/>
    </w:rPr>
  </w:style>
  <w:style w:type="paragraph" w:styleId="Revision">
    <w:name w:val="Revision"/>
    <w:hidden/>
    <w:uiPriority w:val="99"/>
    <w:semiHidden/>
    <w:rsid w:val="00F85E61"/>
    <w:pPr>
      <w:spacing w:after="0" w:line="240" w:lineRule="auto"/>
    </w:pPr>
    <w:rPr>
      <w:rFonts w:ascii="Arial" w:hAnsi="Arial"/>
    </w:rPr>
  </w:style>
  <w:style w:type="character" w:customStyle="1" w:styleId="Heading3Char">
    <w:name w:val="Heading 3 Char"/>
    <w:basedOn w:val="DefaultParagraphFont"/>
    <w:link w:val="Heading3"/>
    <w:rsid w:val="006C3EB2"/>
    <w:rPr>
      <w:rFonts w:ascii="Arial" w:eastAsiaTheme="majorEastAsia" w:hAnsi="Arial" w:cstheme="majorBidi"/>
      <w:b/>
      <w:bCs/>
      <w:color w:val="000000" w:themeColor="text1" w:themeShade="BF"/>
      <w:sz w:val="24"/>
    </w:rPr>
  </w:style>
  <w:style w:type="character" w:customStyle="1" w:styleId="Heading1Char">
    <w:name w:val="Heading 1 Char"/>
    <w:basedOn w:val="DefaultParagraphFont"/>
    <w:link w:val="Heading1"/>
    <w:rsid w:val="006C3EB2"/>
    <w:rPr>
      <w:rFonts w:ascii="Palatino Linotype" w:eastAsiaTheme="majorEastAsia" w:hAnsi="Palatino Linotype" w:cstheme="majorBidi"/>
      <w:bCs/>
      <w:color w:val="410099" w:themeColor="accent1"/>
      <w:sz w:val="36"/>
      <w:szCs w:val="28"/>
    </w:rPr>
  </w:style>
  <w:style w:type="paragraph" w:styleId="Header">
    <w:name w:val="header"/>
    <w:basedOn w:val="Normal"/>
    <w:link w:val="HeaderChar"/>
    <w:uiPriority w:val="99"/>
    <w:unhideWhenUsed/>
    <w:qFormat/>
    <w:rsid w:val="006C3EB2"/>
    <w:pPr>
      <w:tabs>
        <w:tab w:val="center" w:pos="4513"/>
        <w:tab w:val="right" w:pos="9026"/>
      </w:tabs>
      <w:spacing w:after="120"/>
    </w:pPr>
    <w:rPr>
      <w:sz w:val="18"/>
    </w:rPr>
  </w:style>
  <w:style w:type="character" w:customStyle="1" w:styleId="HeaderChar">
    <w:name w:val="Header Char"/>
    <w:basedOn w:val="DefaultParagraphFont"/>
    <w:link w:val="Header"/>
    <w:uiPriority w:val="99"/>
    <w:rsid w:val="006C3EB2"/>
    <w:rPr>
      <w:rFonts w:ascii="Arial" w:hAnsi="Arial"/>
      <w:sz w:val="18"/>
    </w:rPr>
  </w:style>
  <w:style w:type="paragraph" w:styleId="Footer">
    <w:name w:val="footer"/>
    <w:basedOn w:val="Normal"/>
    <w:link w:val="FooterChar"/>
    <w:uiPriority w:val="99"/>
    <w:unhideWhenUsed/>
    <w:qFormat/>
    <w:rsid w:val="006C3EB2"/>
    <w:pPr>
      <w:tabs>
        <w:tab w:val="center" w:pos="4513"/>
        <w:tab w:val="right" w:pos="9026"/>
      </w:tabs>
      <w:spacing w:after="120"/>
    </w:pPr>
    <w:rPr>
      <w:sz w:val="18"/>
    </w:rPr>
  </w:style>
  <w:style w:type="character" w:customStyle="1" w:styleId="FooterChar">
    <w:name w:val="Footer Char"/>
    <w:basedOn w:val="DefaultParagraphFont"/>
    <w:link w:val="Footer"/>
    <w:uiPriority w:val="99"/>
    <w:rsid w:val="006C3EB2"/>
    <w:rPr>
      <w:rFonts w:ascii="Arial" w:hAnsi="Arial"/>
      <w:sz w:val="18"/>
    </w:rPr>
  </w:style>
  <w:style w:type="table" w:customStyle="1" w:styleId="ACCCTable3">
    <w:name w:val="ACCC Table 3"/>
    <w:basedOn w:val="TableNormal"/>
    <w:uiPriority w:val="99"/>
    <w:rsid w:val="006C3EB2"/>
    <w:pPr>
      <w:spacing w:after="0" w:line="240" w:lineRule="auto"/>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ibliography">
    <w:name w:val="Bibliography"/>
    <w:basedOn w:val="Normal"/>
    <w:next w:val="Normal"/>
    <w:uiPriority w:val="37"/>
    <w:semiHidden/>
    <w:rsid w:val="006C3EB2"/>
  </w:style>
  <w:style w:type="paragraph" w:styleId="BodyText3">
    <w:name w:val="Body Text 3"/>
    <w:basedOn w:val="Normal"/>
    <w:link w:val="BodyText3Char"/>
    <w:uiPriority w:val="99"/>
    <w:semiHidden/>
    <w:unhideWhenUsed/>
    <w:rsid w:val="006C3EB2"/>
    <w:pPr>
      <w:spacing w:after="120"/>
    </w:pPr>
    <w:rPr>
      <w:szCs w:val="16"/>
    </w:rPr>
  </w:style>
  <w:style w:type="character" w:customStyle="1" w:styleId="BodyText3Char">
    <w:name w:val="Body Text 3 Char"/>
    <w:basedOn w:val="DefaultParagraphFont"/>
    <w:link w:val="BodyText3"/>
    <w:uiPriority w:val="99"/>
    <w:semiHidden/>
    <w:rsid w:val="006C3EB2"/>
    <w:rPr>
      <w:rFonts w:ascii="Arial" w:hAnsi="Arial"/>
      <w:szCs w:val="16"/>
    </w:rPr>
  </w:style>
  <w:style w:type="character" w:styleId="BookTitle">
    <w:name w:val="Book Title"/>
    <w:uiPriority w:val="33"/>
    <w:rsid w:val="006C3EB2"/>
    <w:rPr>
      <w:rFonts w:ascii="Arial" w:hAnsi="Arial"/>
      <w:bCs/>
      <w:i/>
      <w:caps w:val="0"/>
      <w:smallCaps w:val="0"/>
      <w:spacing w:val="0"/>
      <w:sz w:val="22"/>
    </w:rPr>
  </w:style>
  <w:style w:type="paragraph" w:customStyle="1" w:styleId="Boxedtext">
    <w:name w:val="Boxed text"/>
    <w:basedOn w:val="Normal"/>
    <w:link w:val="BoxedtextChar"/>
    <w:uiPriority w:val="1"/>
    <w:rsid w:val="006C3EB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6C3EB2"/>
    <w:rPr>
      <w:rFonts w:ascii="Arial" w:hAnsi="Arial"/>
      <w:szCs w:val="20"/>
      <w:shd w:val="clear" w:color="auto" w:fill="F2F2F2" w:themeFill="background1" w:themeFillShade="F2"/>
    </w:rPr>
  </w:style>
  <w:style w:type="paragraph" w:styleId="ListBullet">
    <w:name w:val="List Bullet"/>
    <w:basedOn w:val="Normal"/>
    <w:uiPriority w:val="99"/>
    <w:rsid w:val="006C3EB2"/>
    <w:pPr>
      <w:numPr>
        <w:numId w:val="1"/>
      </w:numPr>
      <w:tabs>
        <w:tab w:val="left" w:pos="340"/>
      </w:tabs>
      <w:spacing w:before="120"/>
    </w:pPr>
  </w:style>
  <w:style w:type="paragraph" w:customStyle="1" w:styleId="Bulletpoint">
    <w:name w:val="Bullet point"/>
    <w:basedOn w:val="ListBullet"/>
    <w:qFormat/>
    <w:rsid w:val="006C3EB2"/>
    <w:pPr>
      <w:numPr>
        <w:numId w:val="2"/>
      </w:numPr>
      <w:ind w:left="340" w:hanging="340"/>
    </w:pPr>
    <w:rPr>
      <w:rFonts w:cs="Times New Roman"/>
    </w:rPr>
  </w:style>
  <w:style w:type="paragraph" w:styleId="ListBullet2">
    <w:name w:val="List Bullet 2"/>
    <w:basedOn w:val="Normal"/>
    <w:uiPriority w:val="99"/>
    <w:rsid w:val="006C3EB2"/>
    <w:pPr>
      <w:numPr>
        <w:numId w:val="3"/>
      </w:numPr>
      <w:tabs>
        <w:tab w:val="clear" w:pos="643"/>
        <w:tab w:val="num" w:pos="680"/>
      </w:tabs>
      <w:spacing w:before="120"/>
    </w:pPr>
  </w:style>
  <w:style w:type="paragraph" w:customStyle="1" w:styleId="Bulletpoint2">
    <w:name w:val="Bullet point 2"/>
    <w:basedOn w:val="ListBullet2"/>
    <w:uiPriority w:val="1"/>
    <w:qFormat/>
    <w:rsid w:val="006C3EB2"/>
    <w:pPr>
      <w:numPr>
        <w:numId w:val="4"/>
      </w:numPr>
      <w:tabs>
        <w:tab w:val="left" w:pos="680"/>
      </w:tabs>
    </w:pPr>
  </w:style>
  <w:style w:type="paragraph" w:styleId="Caption">
    <w:name w:val="caption"/>
    <w:basedOn w:val="Normal"/>
    <w:next w:val="Normal"/>
    <w:uiPriority w:val="35"/>
    <w:unhideWhenUsed/>
    <w:qFormat/>
    <w:rsid w:val="006C3EB2"/>
    <w:pPr>
      <w:spacing w:before="240" w:after="120"/>
    </w:pPr>
    <w:rPr>
      <w:b/>
      <w:bCs/>
      <w:sz w:val="24"/>
      <w:szCs w:val="18"/>
    </w:rPr>
  </w:style>
  <w:style w:type="paragraph" w:customStyle="1" w:styleId="Chaptertitle">
    <w:name w:val="Chapter title"/>
    <w:basedOn w:val="Normal"/>
    <w:link w:val="ChaptertitleChar"/>
    <w:rsid w:val="006C3EB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6C3EB2"/>
    <w:rPr>
      <w:rFonts w:ascii="Palatino Linotype" w:hAnsi="Palatino Linotype"/>
      <w:color w:val="410099" w:themeColor="accent1"/>
      <w:sz w:val="52"/>
      <w:szCs w:val="52"/>
    </w:rPr>
  </w:style>
  <w:style w:type="paragraph" w:customStyle="1" w:styleId="Tabletitle">
    <w:name w:val="Table title"/>
    <w:basedOn w:val="Normal"/>
    <w:link w:val="TabletitleChar"/>
    <w:qFormat/>
    <w:rsid w:val="006C3EB2"/>
    <w:pPr>
      <w:spacing w:before="240" w:after="120"/>
    </w:pPr>
    <w:rPr>
      <w:b/>
      <w:szCs w:val="20"/>
    </w:rPr>
  </w:style>
  <w:style w:type="character" w:customStyle="1" w:styleId="TabletitleChar">
    <w:name w:val="Table title Char"/>
    <w:basedOn w:val="DefaultParagraphFont"/>
    <w:link w:val="Tabletitle"/>
    <w:rsid w:val="006C3EB2"/>
    <w:rPr>
      <w:rFonts w:ascii="Arial" w:hAnsi="Arial"/>
      <w:b/>
      <w:szCs w:val="20"/>
    </w:rPr>
  </w:style>
  <w:style w:type="paragraph" w:customStyle="1" w:styleId="Charttitle">
    <w:name w:val="Chart title"/>
    <w:basedOn w:val="Tabletitle"/>
    <w:rsid w:val="006C3EB2"/>
    <w:rPr>
      <w:sz w:val="24"/>
    </w:rPr>
  </w:style>
  <w:style w:type="paragraph" w:customStyle="1" w:styleId="Copyrighttext">
    <w:name w:val="Copyright text"/>
    <w:basedOn w:val="Normal"/>
    <w:link w:val="CopyrighttextChar"/>
    <w:uiPriority w:val="2"/>
    <w:qFormat/>
    <w:rsid w:val="006C3EB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6C3EB2"/>
    <w:rPr>
      <w:rFonts w:ascii="Arial" w:hAnsi="Arial"/>
      <w:sz w:val="16"/>
      <w:szCs w:val="16"/>
    </w:rPr>
  </w:style>
  <w:style w:type="paragraph" w:customStyle="1" w:styleId="CoverDate">
    <w:name w:val="Cover Date"/>
    <w:rsid w:val="006C3EB2"/>
    <w:pPr>
      <w:spacing w:before="200" w:after="0" w:line="240" w:lineRule="auto"/>
    </w:pPr>
    <w:rPr>
      <w:rFonts w:ascii="Palatino Linotype" w:hAnsi="Palatino Linotype"/>
      <w:color w:val="362F52" w:themeColor="accent3"/>
      <w:sz w:val="24"/>
      <w:szCs w:val="24"/>
    </w:rPr>
  </w:style>
  <w:style w:type="character" w:styleId="Emphasis">
    <w:name w:val="Emphasis"/>
    <w:basedOn w:val="DefaultParagraphFont"/>
    <w:uiPriority w:val="20"/>
    <w:qFormat/>
    <w:rsid w:val="006C3EB2"/>
    <w:rPr>
      <w:i/>
      <w:iCs/>
    </w:rPr>
  </w:style>
  <w:style w:type="character" w:styleId="EndnoteReference">
    <w:name w:val="endnote reference"/>
    <w:basedOn w:val="DefaultParagraphFont"/>
    <w:uiPriority w:val="99"/>
    <w:rsid w:val="006C3EB2"/>
    <w:rPr>
      <w:rFonts w:ascii="Arial" w:hAnsi="Arial"/>
      <w:sz w:val="16"/>
      <w:vertAlign w:val="superscript"/>
    </w:rPr>
  </w:style>
  <w:style w:type="paragraph" w:styleId="EndnoteText">
    <w:name w:val="endnote text"/>
    <w:basedOn w:val="Normal"/>
    <w:link w:val="EndnoteTextChar"/>
    <w:uiPriority w:val="99"/>
    <w:rsid w:val="006C3EB2"/>
    <w:pPr>
      <w:spacing w:before="0"/>
    </w:pPr>
    <w:rPr>
      <w:sz w:val="20"/>
      <w:szCs w:val="20"/>
    </w:rPr>
  </w:style>
  <w:style w:type="character" w:customStyle="1" w:styleId="EndnoteTextChar">
    <w:name w:val="Endnote Text Char"/>
    <w:basedOn w:val="DefaultParagraphFont"/>
    <w:link w:val="EndnoteText"/>
    <w:uiPriority w:val="99"/>
    <w:rsid w:val="006C3EB2"/>
    <w:rPr>
      <w:rFonts w:ascii="Arial" w:hAnsi="Arial"/>
      <w:sz w:val="20"/>
      <w:szCs w:val="20"/>
    </w:rPr>
  </w:style>
  <w:style w:type="character" w:styleId="FootnoteReference">
    <w:name w:val="footnote reference"/>
    <w:aliases w:val="(NECG) Footnote Reference,(NECG) Footnote Reference1,(NECG) Footnote Reference2,o,Style 3,Style 12,fr,Appel note de bas de p,Style 124,Appel n,Footnote Reference 1"/>
    <w:basedOn w:val="DefaultParagraphFont"/>
    <w:uiPriority w:val="99"/>
    <w:unhideWhenUsed/>
    <w:rsid w:val="006C3EB2"/>
    <w:rPr>
      <w:vertAlign w:val="superscript"/>
    </w:rPr>
  </w:style>
  <w:style w:type="paragraph" w:styleId="FootnoteText">
    <w:name w:val="footnote text"/>
    <w:basedOn w:val="Normal"/>
    <w:link w:val="FootnoteTextChar"/>
    <w:uiPriority w:val="2"/>
    <w:rsid w:val="006C3EB2"/>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6C3EB2"/>
    <w:rPr>
      <w:rFonts w:ascii="Arial" w:hAnsi="Arial"/>
      <w:sz w:val="16"/>
      <w:szCs w:val="20"/>
    </w:rPr>
  </w:style>
  <w:style w:type="paragraph" w:customStyle="1" w:styleId="Footnotes">
    <w:name w:val="Footnotes"/>
    <w:basedOn w:val="FootnoteText"/>
    <w:link w:val="FootnotesChar"/>
    <w:uiPriority w:val="4"/>
    <w:semiHidden/>
    <w:qFormat/>
    <w:rsid w:val="006C3EB2"/>
  </w:style>
  <w:style w:type="character" w:customStyle="1" w:styleId="FootnotesChar">
    <w:name w:val="Footnotes Char"/>
    <w:basedOn w:val="DefaultParagraphFont"/>
    <w:link w:val="Footnotes"/>
    <w:uiPriority w:val="4"/>
    <w:semiHidden/>
    <w:rsid w:val="006C3EB2"/>
    <w:rPr>
      <w:rFonts w:ascii="Arial" w:hAnsi="Arial"/>
      <w:sz w:val="16"/>
      <w:szCs w:val="20"/>
    </w:rPr>
  </w:style>
  <w:style w:type="paragraph" w:customStyle="1" w:styleId="HeaderRight">
    <w:name w:val="Header Right"/>
    <w:basedOn w:val="Header"/>
    <w:uiPriority w:val="35"/>
    <w:qFormat/>
    <w:rsid w:val="006C3EB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character" w:customStyle="1" w:styleId="Heading2Char">
    <w:name w:val="Heading 2 Char"/>
    <w:basedOn w:val="DefaultParagraphFont"/>
    <w:link w:val="Heading2"/>
    <w:rsid w:val="006C3EB2"/>
    <w:rPr>
      <w:rFonts w:ascii="Arial" w:eastAsiaTheme="majorEastAsia" w:hAnsi="Arial" w:cstheme="majorBidi"/>
      <w:bCs/>
      <w:color w:val="410099" w:themeColor="accent1"/>
      <w:sz w:val="28"/>
      <w:szCs w:val="26"/>
    </w:rPr>
  </w:style>
  <w:style w:type="character" w:customStyle="1" w:styleId="Heading4Char">
    <w:name w:val="Heading 4 Char"/>
    <w:basedOn w:val="DefaultParagraphFont"/>
    <w:link w:val="Heading4"/>
    <w:rsid w:val="006C3EB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6C3EB2"/>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6C3EB2"/>
    <w:rPr>
      <w:rFonts w:ascii="Arial" w:eastAsiaTheme="majorEastAsia" w:hAnsi="Arial" w:cstheme="majorBidi"/>
      <w:b/>
      <w:i/>
      <w:iCs/>
    </w:rPr>
  </w:style>
  <w:style w:type="character" w:customStyle="1" w:styleId="Heading7Char">
    <w:name w:val="Heading 7 Char"/>
    <w:basedOn w:val="DefaultParagraphFont"/>
    <w:link w:val="Heading7"/>
    <w:uiPriority w:val="2"/>
    <w:rsid w:val="006C3EB2"/>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6C3EB2"/>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C3EB2"/>
    <w:rPr>
      <w:rFonts w:ascii="Arial" w:eastAsiaTheme="majorEastAsia" w:hAnsi="Arial" w:cstheme="majorBidi"/>
      <w:b/>
      <w:iCs/>
      <w:color w:val="000000" w:themeColor="text1"/>
      <w:sz w:val="24"/>
      <w:szCs w:val="20"/>
    </w:rPr>
  </w:style>
  <w:style w:type="paragraph" w:customStyle="1" w:styleId="LegalNumbering">
    <w:name w:val="Legal Numbering"/>
    <w:basedOn w:val="Normal"/>
    <w:qFormat/>
    <w:rsid w:val="006C3EB2"/>
    <w:pPr>
      <w:numPr>
        <w:numId w:val="6"/>
      </w:numPr>
      <w:tabs>
        <w:tab w:val="left" w:pos="340"/>
        <w:tab w:val="left" w:pos="680"/>
        <w:tab w:val="left" w:pos="1021"/>
        <w:tab w:val="left" w:pos="1361"/>
      </w:tabs>
    </w:pPr>
  </w:style>
  <w:style w:type="table" w:styleId="LightGrid">
    <w:name w:val="Light Grid"/>
    <w:basedOn w:val="TableNormal"/>
    <w:uiPriority w:val="62"/>
    <w:rsid w:val="006C3E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C3EB2"/>
    <w:pPr>
      <w:spacing w:after="0" w:line="240" w:lineRule="auto"/>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6C3EB2"/>
    <w:pPr>
      <w:spacing w:after="0" w:line="240" w:lineRule="auto"/>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3">
    <w:name w:val="Light Grid Accent 3"/>
    <w:basedOn w:val="TableNormal"/>
    <w:uiPriority w:val="62"/>
    <w:rsid w:val="006C3EB2"/>
    <w:pPr>
      <w:spacing w:after="0" w:line="240" w:lineRule="auto"/>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table" w:styleId="LightGrid-Accent4">
    <w:name w:val="Light Grid Accent 4"/>
    <w:basedOn w:val="TableNormal"/>
    <w:uiPriority w:val="62"/>
    <w:rsid w:val="006C3EB2"/>
    <w:pPr>
      <w:spacing w:after="0" w:line="240" w:lineRule="auto"/>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6C3EB2"/>
    <w:pPr>
      <w:spacing w:after="0" w:line="240" w:lineRule="auto"/>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table" w:styleId="LightGrid-Accent6">
    <w:name w:val="Light Grid Accent 6"/>
    <w:basedOn w:val="TableNormal"/>
    <w:uiPriority w:val="62"/>
    <w:rsid w:val="006C3EB2"/>
    <w:pPr>
      <w:spacing w:after="0" w:line="240" w:lineRule="auto"/>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LightList">
    <w:name w:val="Light List"/>
    <w:basedOn w:val="TableNormal"/>
    <w:uiPriority w:val="61"/>
    <w:rsid w:val="006C3E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C3EB2"/>
    <w:pPr>
      <w:spacing w:after="0" w:line="240" w:lineRule="auto"/>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2">
    <w:name w:val="Light List Accent 2"/>
    <w:basedOn w:val="TableNormal"/>
    <w:uiPriority w:val="61"/>
    <w:rsid w:val="006C3EB2"/>
    <w:pPr>
      <w:spacing w:after="0" w:line="240" w:lineRule="auto"/>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3">
    <w:name w:val="Light List Accent 3"/>
    <w:basedOn w:val="TableNormal"/>
    <w:uiPriority w:val="61"/>
    <w:rsid w:val="006C3EB2"/>
    <w:pPr>
      <w:spacing w:after="0" w:line="240" w:lineRule="auto"/>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4">
    <w:name w:val="Light List Accent 4"/>
    <w:basedOn w:val="TableNormal"/>
    <w:uiPriority w:val="61"/>
    <w:rsid w:val="006C3EB2"/>
    <w:pPr>
      <w:spacing w:after="0" w:line="240" w:lineRule="auto"/>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5">
    <w:name w:val="Light List Accent 5"/>
    <w:basedOn w:val="TableNormal"/>
    <w:uiPriority w:val="61"/>
    <w:rsid w:val="006C3EB2"/>
    <w:pPr>
      <w:spacing w:after="0" w:line="240" w:lineRule="auto"/>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table" w:styleId="LightList-Accent6">
    <w:name w:val="Light List Accent 6"/>
    <w:basedOn w:val="TableNormal"/>
    <w:uiPriority w:val="61"/>
    <w:rsid w:val="006C3EB2"/>
    <w:pPr>
      <w:spacing w:after="0" w:line="240" w:lineRule="auto"/>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Shading">
    <w:name w:val="Light Shading"/>
    <w:basedOn w:val="TableNormal"/>
    <w:uiPriority w:val="60"/>
    <w:rsid w:val="006C3EB2"/>
    <w:pPr>
      <w:spacing w:before="120" w:after="120" w:line="240" w:lineRule="auto"/>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6C3EB2"/>
    <w:pPr>
      <w:spacing w:after="0" w:line="240" w:lineRule="auto"/>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6C3EB2"/>
    <w:pPr>
      <w:spacing w:after="0" w:line="240" w:lineRule="auto"/>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6C3EB2"/>
    <w:pPr>
      <w:spacing w:after="0" w:line="240" w:lineRule="auto"/>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Shading-Accent4">
    <w:name w:val="Light Shading Accent 4"/>
    <w:basedOn w:val="TableNormal"/>
    <w:uiPriority w:val="60"/>
    <w:rsid w:val="006C3EB2"/>
    <w:pPr>
      <w:spacing w:after="0" w:line="240" w:lineRule="auto"/>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5">
    <w:name w:val="Light Shading Accent 5"/>
    <w:basedOn w:val="TableNormal"/>
    <w:uiPriority w:val="60"/>
    <w:rsid w:val="006C3EB2"/>
    <w:pPr>
      <w:spacing w:after="0" w:line="240" w:lineRule="auto"/>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Shading-Accent6">
    <w:name w:val="Light Shading Accent 6"/>
    <w:basedOn w:val="TableNormal"/>
    <w:uiPriority w:val="60"/>
    <w:rsid w:val="006C3EB2"/>
    <w:pPr>
      <w:spacing w:after="0" w:line="240" w:lineRule="auto"/>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table" w:customStyle="1" w:styleId="LightShading1">
    <w:name w:val="Light Shading1"/>
    <w:basedOn w:val="TableNormal"/>
    <w:next w:val="LightShading"/>
    <w:uiPriority w:val="60"/>
    <w:rsid w:val="006C3EB2"/>
    <w:pPr>
      <w:spacing w:before="120" w:after="120" w:line="240" w:lineRule="auto"/>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paragraph" w:styleId="List">
    <w:name w:val="List"/>
    <w:basedOn w:val="Normal"/>
    <w:uiPriority w:val="99"/>
    <w:rsid w:val="006C3EB2"/>
    <w:pPr>
      <w:tabs>
        <w:tab w:val="left" w:pos="340"/>
      </w:tabs>
      <w:spacing w:before="120"/>
      <w:ind w:left="340" w:hanging="340"/>
    </w:pPr>
  </w:style>
  <w:style w:type="paragraph" w:styleId="List2">
    <w:name w:val="List 2"/>
    <w:basedOn w:val="Normal"/>
    <w:uiPriority w:val="99"/>
    <w:rsid w:val="006C3EB2"/>
    <w:pPr>
      <w:tabs>
        <w:tab w:val="left" w:pos="680"/>
      </w:tabs>
      <w:spacing w:before="120"/>
      <w:ind w:left="680" w:hanging="340"/>
    </w:pPr>
  </w:style>
  <w:style w:type="paragraph" w:styleId="List3">
    <w:name w:val="List 3"/>
    <w:basedOn w:val="Normal"/>
    <w:uiPriority w:val="99"/>
    <w:rsid w:val="006C3EB2"/>
    <w:pPr>
      <w:tabs>
        <w:tab w:val="left" w:pos="1021"/>
      </w:tabs>
      <w:spacing w:before="120"/>
      <w:ind w:left="1020" w:hanging="340"/>
    </w:pPr>
  </w:style>
  <w:style w:type="paragraph" w:styleId="List4">
    <w:name w:val="List 4"/>
    <w:basedOn w:val="Normal"/>
    <w:uiPriority w:val="99"/>
    <w:rsid w:val="006C3EB2"/>
    <w:pPr>
      <w:tabs>
        <w:tab w:val="left" w:pos="1361"/>
      </w:tabs>
      <w:spacing w:before="120"/>
      <w:ind w:left="1361" w:hanging="340"/>
    </w:pPr>
  </w:style>
  <w:style w:type="paragraph" w:styleId="List5">
    <w:name w:val="List 5"/>
    <w:basedOn w:val="Normal"/>
    <w:uiPriority w:val="99"/>
    <w:rsid w:val="006C3EB2"/>
    <w:pPr>
      <w:tabs>
        <w:tab w:val="left" w:pos="1701"/>
      </w:tabs>
      <w:spacing w:before="120"/>
      <w:ind w:left="1701" w:hanging="340"/>
    </w:pPr>
  </w:style>
  <w:style w:type="paragraph" w:customStyle="1" w:styleId="Listalphabet">
    <w:name w:val="List alphabet"/>
    <w:qFormat/>
    <w:rsid w:val="006C3EB2"/>
    <w:pPr>
      <w:numPr>
        <w:numId w:val="7"/>
      </w:numPr>
      <w:tabs>
        <w:tab w:val="left" w:pos="340"/>
      </w:tabs>
      <w:spacing w:before="120" w:after="0" w:line="240" w:lineRule="auto"/>
    </w:pPr>
    <w:rPr>
      <w:rFonts w:ascii="Arial" w:hAnsi="Arial"/>
    </w:rPr>
  </w:style>
  <w:style w:type="paragraph" w:customStyle="1" w:styleId="Listalphabet2">
    <w:name w:val="List alphabet 2"/>
    <w:rsid w:val="006C3EB2"/>
    <w:pPr>
      <w:numPr>
        <w:numId w:val="8"/>
      </w:numPr>
      <w:tabs>
        <w:tab w:val="left" w:pos="680"/>
      </w:tabs>
      <w:spacing w:before="120" w:after="0" w:line="240" w:lineRule="auto"/>
    </w:pPr>
    <w:rPr>
      <w:rFonts w:ascii="Arial" w:hAnsi="Arial"/>
    </w:rPr>
  </w:style>
  <w:style w:type="paragraph" w:customStyle="1" w:styleId="Listalphabet3">
    <w:name w:val="List alphabet 3"/>
    <w:rsid w:val="006C3EB2"/>
    <w:pPr>
      <w:numPr>
        <w:numId w:val="9"/>
      </w:numPr>
      <w:tabs>
        <w:tab w:val="left" w:pos="1021"/>
      </w:tabs>
      <w:spacing w:before="120" w:after="0" w:line="240" w:lineRule="auto"/>
    </w:pPr>
    <w:rPr>
      <w:rFonts w:ascii="Arial" w:hAnsi="Arial"/>
    </w:rPr>
  </w:style>
  <w:style w:type="paragraph" w:customStyle="1" w:styleId="Listalphabet4">
    <w:name w:val="List alphabet 4"/>
    <w:rsid w:val="006C3EB2"/>
    <w:pPr>
      <w:numPr>
        <w:numId w:val="10"/>
      </w:numPr>
      <w:tabs>
        <w:tab w:val="left" w:pos="1361"/>
      </w:tabs>
      <w:spacing w:before="120" w:after="0" w:line="240" w:lineRule="auto"/>
    </w:pPr>
    <w:rPr>
      <w:rFonts w:ascii="Arial" w:hAnsi="Arial"/>
    </w:rPr>
  </w:style>
  <w:style w:type="paragraph" w:customStyle="1" w:styleId="Listalphabet5">
    <w:name w:val="List alphabet 5"/>
    <w:rsid w:val="006C3EB2"/>
    <w:pPr>
      <w:numPr>
        <w:numId w:val="11"/>
      </w:numPr>
      <w:tabs>
        <w:tab w:val="left" w:pos="1701"/>
      </w:tabs>
      <w:spacing w:before="120" w:after="0" w:line="240" w:lineRule="auto"/>
    </w:pPr>
    <w:rPr>
      <w:rFonts w:ascii="Arial" w:hAnsi="Arial"/>
    </w:rPr>
  </w:style>
  <w:style w:type="paragraph" w:styleId="ListBullet3">
    <w:name w:val="List Bullet 3"/>
    <w:basedOn w:val="Normal"/>
    <w:uiPriority w:val="99"/>
    <w:rsid w:val="006C3EB2"/>
    <w:pPr>
      <w:numPr>
        <w:numId w:val="12"/>
      </w:numPr>
      <w:tabs>
        <w:tab w:val="clear" w:pos="926"/>
        <w:tab w:val="num" w:pos="1021"/>
      </w:tabs>
      <w:spacing w:before="120"/>
    </w:pPr>
  </w:style>
  <w:style w:type="paragraph" w:styleId="ListBullet4">
    <w:name w:val="List Bullet 4"/>
    <w:basedOn w:val="Normal"/>
    <w:uiPriority w:val="99"/>
    <w:rsid w:val="006C3EB2"/>
    <w:pPr>
      <w:numPr>
        <w:numId w:val="13"/>
      </w:numPr>
      <w:tabs>
        <w:tab w:val="clear" w:pos="1209"/>
        <w:tab w:val="num" w:pos="1361"/>
      </w:tabs>
      <w:spacing w:before="120"/>
    </w:pPr>
  </w:style>
  <w:style w:type="paragraph" w:styleId="ListBullet5">
    <w:name w:val="List Bullet 5"/>
    <w:basedOn w:val="Normal"/>
    <w:uiPriority w:val="99"/>
    <w:rsid w:val="006C3EB2"/>
    <w:pPr>
      <w:numPr>
        <w:numId w:val="14"/>
      </w:numPr>
      <w:tabs>
        <w:tab w:val="clear" w:pos="1492"/>
        <w:tab w:val="num" w:pos="1701"/>
      </w:tabs>
      <w:spacing w:before="120"/>
    </w:pPr>
  </w:style>
  <w:style w:type="paragraph" w:styleId="ListContinue">
    <w:name w:val="List Continue"/>
    <w:basedOn w:val="Normal"/>
    <w:uiPriority w:val="99"/>
    <w:rsid w:val="006C3EB2"/>
    <w:pPr>
      <w:tabs>
        <w:tab w:val="left" w:pos="340"/>
      </w:tabs>
      <w:spacing w:before="120"/>
      <w:ind w:left="340"/>
    </w:pPr>
  </w:style>
  <w:style w:type="paragraph" w:styleId="ListContinue2">
    <w:name w:val="List Continue 2"/>
    <w:basedOn w:val="Normal"/>
    <w:uiPriority w:val="99"/>
    <w:rsid w:val="006C3EB2"/>
    <w:pPr>
      <w:tabs>
        <w:tab w:val="left" w:pos="680"/>
      </w:tabs>
      <w:spacing w:before="120"/>
      <w:ind w:left="680"/>
    </w:pPr>
  </w:style>
  <w:style w:type="paragraph" w:styleId="ListContinue3">
    <w:name w:val="List Continue 3"/>
    <w:basedOn w:val="Normal"/>
    <w:uiPriority w:val="99"/>
    <w:rsid w:val="006C3EB2"/>
    <w:pPr>
      <w:tabs>
        <w:tab w:val="left" w:pos="1021"/>
      </w:tabs>
      <w:spacing w:before="120"/>
      <w:ind w:left="1021"/>
    </w:pPr>
  </w:style>
  <w:style w:type="paragraph" w:styleId="ListContinue4">
    <w:name w:val="List Continue 4"/>
    <w:basedOn w:val="Normal"/>
    <w:uiPriority w:val="99"/>
    <w:rsid w:val="006C3EB2"/>
    <w:pPr>
      <w:tabs>
        <w:tab w:val="left" w:pos="1361"/>
      </w:tabs>
      <w:spacing w:before="120"/>
      <w:ind w:left="1361"/>
    </w:pPr>
  </w:style>
  <w:style w:type="paragraph" w:styleId="ListContinue5">
    <w:name w:val="List Continue 5"/>
    <w:basedOn w:val="Normal"/>
    <w:uiPriority w:val="99"/>
    <w:rsid w:val="006C3EB2"/>
    <w:pPr>
      <w:tabs>
        <w:tab w:val="left" w:pos="1701"/>
      </w:tabs>
      <w:spacing w:before="120"/>
      <w:ind w:left="1701"/>
    </w:pPr>
  </w:style>
  <w:style w:type="paragraph" w:customStyle="1" w:styleId="ListLegal">
    <w:name w:val="List Legal"/>
    <w:basedOn w:val="ListParagraph"/>
    <w:rsid w:val="006C3EB2"/>
    <w:pPr>
      <w:numPr>
        <w:numId w:val="16"/>
      </w:numPr>
      <w:tabs>
        <w:tab w:val="clear" w:pos="340"/>
        <w:tab w:val="left" w:pos="680"/>
      </w:tabs>
    </w:pPr>
  </w:style>
  <w:style w:type="paragraph" w:customStyle="1" w:styleId="ListLegal2">
    <w:name w:val="List Legal 2"/>
    <w:basedOn w:val="ListLegal"/>
    <w:rsid w:val="006C3EB2"/>
    <w:pPr>
      <w:numPr>
        <w:numId w:val="17"/>
      </w:numPr>
      <w:tabs>
        <w:tab w:val="clear" w:pos="680"/>
        <w:tab w:val="left" w:pos="1021"/>
      </w:tabs>
    </w:pPr>
  </w:style>
  <w:style w:type="paragraph" w:styleId="ListNumber3">
    <w:name w:val="List Number 3"/>
    <w:basedOn w:val="Normal"/>
    <w:uiPriority w:val="99"/>
    <w:rsid w:val="006C3EB2"/>
    <w:pPr>
      <w:numPr>
        <w:numId w:val="18"/>
      </w:numPr>
      <w:tabs>
        <w:tab w:val="left" w:pos="1021"/>
      </w:tabs>
      <w:spacing w:before="120"/>
    </w:pPr>
  </w:style>
  <w:style w:type="paragraph" w:customStyle="1" w:styleId="ListLegal3">
    <w:name w:val="List Legal 3"/>
    <w:basedOn w:val="ListNumber3"/>
    <w:rsid w:val="006C3EB2"/>
    <w:pPr>
      <w:numPr>
        <w:numId w:val="19"/>
      </w:numPr>
      <w:tabs>
        <w:tab w:val="clear" w:pos="1021"/>
        <w:tab w:val="left" w:pos="1361"/>
      </w:tabs>
    </w:pPr>
  </w:style>
  <w:style w:type="paragraph" w:customStyle="1" w:styleId="ListLegal4">
    <w:name w:val="List Legal 4"/>
    <w:basedOn w:val="ListLegal3"/>
    <w:rsid w:val="006C3EB2"/>
    <w:pPr>
      <w:numPr>
        <w:numId w:val="20"/>
      </w:numPr>
      <w:tabs>
        <w:tab w:val="clear" w:pos="1361"/>
        <w:tab w:val="left" w:pos="1701"/>
      </w:tabs>
    </w:pPr>
  </w:style>
  <w:style w:type="paragraph" w:customStyle="1" w:styleId="ListLegal5">
    <w:name w:val="List Legal 5"/>
    <w:basedOn w:val="ListLegal4"/>
    <w:rsid w:val="006C3EB2"/>
    <w:pPr>
      <w:numPr>
        <w:numId w:val="21"/>
      </w:numPr>
      <w:tabs>
        <w:tab w:val="clear" w:pos="1701"/>
        <w:tab w:val="left" w:pos="2041"/>
      </w:tabs>
    </w:pPr>
  </w:style>
  <w:style w:type="paragraph" w:styleId="ListNumber">
    <w:name w:val="List Number"/>
    <w:basedOn w:val="Normal"/>
    <w:uiPriority w:val="99"/>
    <w:rsid w:val="006C3EB2"/>
    <w:pPr>
      <w:numPr>
        <w:numId w:val="22"/>
      </w:numPr>
      <w:spacing w:before="120"/>
    </w:pPr>
    <w:rPr>
      <w:color w:val="000000" w:themeColor="text1" w:themeShade="BF"/>
    </w:rPr>
  </w:style>
  <w:style w:type="paragraph" w:styleId="ListNumber2">
    <w:name w:val="List Number 2"/>
    <w:next w:val="Normal"/>
    <w:uiPriority w:val="99"/>
    <w:rsid w:val="006C3EB2"/>
    <w:pPr>
      <w:numPr>
        <w:numId w:val="23"/>
      </w:numPr>
      <w:tabs>
        <w:tab w:val="left" w:pos="680"/>
      </w:tabs>
      <w:spacing w:before="120" w:after="0" w:line="240" w:lineRule="auto"/>
    </w:pPr>
    <w:rPr>
      <w:rFonts w:ascii="Arial" w:hAnsi="Arial"/>
    </w:rPr>
  </w:style>
  <w:style w:type="paragraph" w:styleId="ListNumber4">
    <w:name w:val="List Number 4"/>
    <w:basedOn w:val="Normal"/>
    <w:uiPriority w:val="99"/>
    <w:rsid w:val="006C3EB2"/>
    <w:pPr>
      <w:numPr>
        <w:numId w:val="24"/>
      </w:numPr>
      <w:tabs>
        <w:tab w:val="left" w:pos="1701"/>
      </w:tabs>
      <w:spacing w:before="120"/>
    </w:pPr>
  </w:style>
  <w:style w:type="paragraph" w:styleId="ListNumber5">
    <w:name w:val="List Number 5"/>
    <w:basedOn w:val="Normal"/>
    <w:uiPriority w:val="99"/>
    <w:rsid w:val="006C3EB2"/>
    <w:pPr>
      <w:numPr>
        <w:numId w:val="25"/>
      </w:numPr>
      <w:spacing w:before="120"/>
    </w:pPr>
  </w:style>
  <w:style w:type="table" w:styleId="MediumShading1">
    <w:name w:val="Medium Shading 1"/>
    <w:basedOn w:val="TableNormal"/>
    <w:uiPriority w:val="63"/>
    <w:rsid w:val="006C3E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C3EB2"/>
    <w:pPr>
      <w:spacing w:after="0" w:line="240" w:lineRule="auto"/>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3EB2"/>
    <w:pPr>
      <w:spacing w:after="0" w:line="240" w:lineRule="auto"/>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3EB2"/>
    <w:pPr>
      <w:spacing w:after="0" w:line="240" w:lineRule="auto"/>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3EB2"/>
    <w:pPr>
      <w:spacing w:after="0" w:line="240" w:lineRule="auto"/>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3EB2"/>
    <w:pPr>
      <w:spacing w:after="0" w:line="240" w:lineRule="auto"/>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paragraph" w:styleId="NoSpacing">
    <w:name w:val="No Spacing"/>
    <w:uiPriority w:val="1"/>
    <w:qFormat/>
    <w:rsid w:val="006C3EB2"/>
    <w:pPr>
      <w:spacing w:after="0" w:line="240" w:lineRule="auto"/>
    </w:pPr>
    <w:rPr>
      <w:rFonts w:ascii="Arial" w:hAnsi="Arial"/>
    </w:rPr>
  </w:style>
  <w:style w:type="paragraph" w:styleId="NormalIndent">
    <w:name w:val="Normal Indent"/>
    <w:basedOn w:val="Normal"/>
    <w:uiPriority w:val="1"/>
    <w:rsid w:val="006C3EB2"/>
    <w:pPr>
      <w:ind w:left="720"/>
    </w:pPr>
  </w:style>
  <w:style w:type="paragraph" w:customStyle="1" w:styleId="Note">
    <w:name w:val="Note"/>
    <w:basedOn w:val="Normal"/>
    <w:link w:val="NoteChar"/>
    <w:rsid w:val="006C3EB2"/>
    <w:pPr>
      <w:spacing w:after="120"/>
    </w:pPr>
    <w:rPr>
      <w:i/>
      <w:sz w:val="16"/>
      <w:szCs w:val="16"/>
    </w:rPr>
  </w:style>
  <w:style w:type="character" w:customStyle="1" w:styleId="NoteChar">
    <w:name w:val="Note Char"/>
    <w:basedOn w:val="DefaultParagraphFont"/>
    <w:link w:val="Note"/>
    <w:rsid w:val="006C3EB2"/>
    <w:rPr>
      <w:rFonts w:ascii="Arial" w:hAnsi="Arial"/>
      <w:i/>
      <w:sz w:val="16"/>
      <w:szCs w:val="16"/>
    </w:rPr>
  </w:style>
  <w:style w:type="paragraph" w:styleId="NoteHeading">
    <w:name w:val="Note Heading"/>
    <w:basedOn w:val="Normal"/>
    <w:next w:val="Normal"/>
    <w:link w:val="NoteHeadingChar"/>
    <w:uiPriority w:val="99"/>
    <w:semiHidden/>
    <w:unhideWhenUsed/>
    <w:rsid w:val="006C3EB2"/>
    <w:pPr>
      <w:spacing w:before="0"/>
    </w:pPr>
  </w:style>
  <w:style w:type="character" w:customStyle="1" w:styleId="NoteHeadingChar">
    <w:name w:val="Note Heading Char"/>
    <w:basedOn w:val="DefaultParagraphFont"/>
    <w:link w:val="NoteHeading"/>
    <w:uiPriority w:val="99"/>
    <w:semiHidden/>
    <w:rsid w:val="006C3EB2"/>
    <w:rPr>
      <w:rFonts w:ascii="Arial" w:hAnsi="Arial"/>
    </w:rPr>
  </w:style>
  <w:style w:type="paragraph" w:customStyle="1" w:styleId="Numbered1">
    <w:name w:val="Numbered 1"/>
    <w:basedOn w:val="Heading1"/>
    <w:next w:val="Normal"/>
    <w:link w:val="Numbered1Char"/>
    <w:qFormat/>
    <w:rsid w:val="006C3EB2"/>
    <w:pPr>
      <w:numPr>
        <w:numId w:val="27"/>
      </w:numPr>
      <w:tabs>
        <w:tab w:val="left" w:pos="680"/>
      </w:tabs>
    </w:pPr>
  </w:style>
  <w:style w:type="character" w:customStyle="1" w:styleId="Numbered1Char">
    <w:name w:val="Numbered 1 Char"/>
    <w:basedOn w:val="Heading1Char"/>
    <w:link w:val="Numbered1"/>
    <w:rsid w:val="006C3EB2"/>
    <w:rPr>
      <w:rFonts w:ascii="Palatino Linotype" w:eastAsiaTheme="majorEastAsia" w:hAnsi="Palatino Linotype" w:cstheme="majorBidi"/>
      <w:bCs/>
      <w:color w:val="410099" w:themeColor="accent1"/>
      <w:sz w:val="36"/>
      <w:szCs w:val="28"/>
    </w:rPr>
  </w:style>
  <w:style w:type="paragraph" w:customStyle="1" w:styleId="Numbered11">
    <w:name w:val="Numbered 1.1"/>
    <w:basedOn w:val="Heading2"/>
    <w:next w:val="Normal"/>
    <w:qFormat/>
    <w:rsid w:val="006C3EB2"/>
    <w:pPr>
      <w:numPr>
        <w:ilvl w:val="1"/>
        <w:numId w:val="27"/>
      </w:numPr>
      <w:tabs>
        <w:tab w:val="left" w:pos="1021"/>
      </w:tabs>
    </w:pPr>
    <w:rPr>
      <w:rFonts w:cs="Arial"/>
    </w:rPr>
  </w:style>
  <w:style w:type="paragraph" w:customStyle="1" w:styleId="Numbered111">
    <w:name w:val="Numbered 1.1.1"/>
    <w:basedOn w:val="Heading3"/>
    <w:next w:val="Normal"/>
    <w:qFormat/>
    <w:rsid w:val="006C3EB2"/>
    <w:pPr>
      <w:numPr>
        <w:ilvl w:val="2"/>
        <w:numId w:val="27"/>
      </w:numPr>
      <w:tabs>
        <w:tab w:val="left" w:pos="1361"/>
      </w:tabs>
      <w:contextualSpacing/>
    </w:pPr>
  </w:style>
  <w:style w:type="paragraph" w:customStyle="1" w:styleId="Numbered1111">
    <w:name w:val="Numbered 1.1.1.1"/>
    <w:basedOn w:val="Heading4"/>
    <w:next w:val="Normal"/>
    <w:rsid w:val="006C3EB2"/>
    <w:pPr>
      <w:numPr>
        <w:ilvl w:val="3"/>
        <w:numId w:val="27"/>
      </w:numPr>
      <w:tabs>
        <w:tab w:val="left" w:pos="1361"/>
      </w:tabs>
    </w:pPr>
  </w:style>
  <w:style w:type="paragraph" w:customStyle="1" w:styleId="Numbered11111">
    <w:name w:val="Numbered 1.1.1.1.1"/>
    <w:basedOn w:val="Heading5"/>
    <w:next w:val="Normal"/>
    <w:uiPriority w:val="2"/>
    <w:rsid w:val="006C3EB2"/>
    <w:pPr>
      <w:numPr>
        <w:ilvl w:val="4"/>
        <w:numId w:val="27"/>
      </w:numPr>
      <w:tabs>
        <w:tab w:val="left" w:pos="1701"/>
      </w:tabs>
    </w:pPr>
  </w:style>
  <w:style w:type="paragraph" w:customStyle="1" w:styleId="Numbered111111">
    <w:name w:val="Numbered 1.1.1.1.1.1"/>
    <w:basedOn w:val="Heading6"/>
    <w:next w:val="Normal"/>
    <w:uiPriority w:val="2"/>
    <w:rsid w:val="006C3EB2"/>
    <w:pPr>
      <w:numPr>
        <w:ilvl w:val="5"/>
        <w:numId w:val="27"/>
      </w:numPr>
      <w:tabs>
        <w:tab w:val="left" w:pos="1701"/>
      </w:tabs>
    </w:pPr>
  </w:style>
  <w:style w:type="paragraph" w:customStyle="1" w:styleId="Numbered1111111">
    <w:name w:val="Numbered 1.1.1.1.1.1.1"/>
    <w:basedOn w:val="Heading7"/>
    <w:next w:val="Normal"/>
    <w:uiPriority w:val="2"/>
    <w:rsid w:val="006C3EB2"/>
    <w:pPr>
      <w:numPr>
        <w:ilvl w:val="6"/>
        <w:numId w:val="27"/>
      </w:numPr>
      <w:tabs>
        <w:tab w:val="left" w:pos="2041"/>
      </w:tabs>
    </w:pPr>
  </w:style>
  <w:style w:type="paragraph" w:customStyle="1" w:styleId="Numbered11111111">
    <w:name w:val="Numbered 1.1.1.1.1.1.1.1"/>
    <w:basedOn w:val="Heading8"/>
    <w:next w:val="Normal"/>
    <w:uiPriority w:val="2"/>
    <w:rsid w:val="006C3EB2"/>
    <w:pPr>
      <w:numPr>
        <w:ilvl w:val="7"/>
        <w:numId w:val="27"/>
      </w:numPr>
      <w:tabs>
        <w:tab w:val="left" w:pos="2041"/>
      </w:tabs>
    </w:pPr>
  </w:style>
  <w:style w:type="paragraph" w:customStyle="1" w:styleId="Numbered111111111">
    <w:name w:val="Numbered 1.1.1.1.1.1.1.1.1"/>
    <w:basedOn w:val="Heading9"/>
    <w:next w:val="Normal"/>
    <w:uiPriority w:val="2"/>
    <w:rsid w:val="006C3EB2"/>
    <w:pPr>
      <w:numPr>
        <w:ilvl w:val="8"/>
        <w:numId w:val="27"/>
      </w:numPr>
      <w:tabs>
        <w:tab w:val="left" w:pos="2381"/>
      </w:tabs>
    </w:pPr>
  </w:style>
  <w:style w:type="paragraph" w:customStyle="1" w:styleId="Numberedparagraph">
    <w:name w:val="Numbered paragraph"/>
    <w:basedOn w:val="Normal"/>
    <w:rsid w:val="006C3EB2"/>
    <w:pPr>
      <w:numPr>
        <w:numId w:val="26"/>
      </w:numPr>
    </w:pPr>
    <w:rPr>
      <w:rFonts w:eastAsia="Times New Roman" w:cs="Times New Roman"/>
      <w:color w:val="000000" w:themeColor="text1" w:themeShade="BF"/>
      <w:szCs w:val="20"/>
    </w:rPr>
  </w:style>
  <w:style w:type="paragraph" w:customStyle="1" w:styleId="Numberedparagraph11">
    <w:name w:val="Numbered paragraph 1.1"/>
    <w:basedOn w:val="Numbered11"/>
    <w:qFormat/>
    <w:rsid w:val="006C3EB2"/>
    <w:pPr>
      <w:ind w:left="680" w:hanging="680"/>
      <w:outlineLvl w:val="9"/>
    </w:pPr>
    <w:rPr>
      <w:bCs w:val="0"/>
      <w:color w:val="auto"/>
      <w:sz w:val="22"/>
    </w:rPr>
  </w:style>
  <w:style w:type="paragraph" w:customStyle="1" w:styleId="Pullquoteheading">
    <w:name w:val="Pull quote heading"/>
    <w:basedOn w:val="Normal"/>
    <w:link w:val="PullquoteheadingChar"/>
    <w:uiPriority w:val="1"/>
    <w:rsid w:val="006C3EB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6C3EB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6C3EB2"/>
    <w:pPr>
      <w:spacing w:before="120" w:after="0" w:line="240" w:lineRule="auto"/>
    </w:pPr>
    <w:rPr>
      <w:rFonts w:ascii="Palatino Linotype" w:hAnsi="Palatino Linotype"/>
      <w:color w:val="362F52" w:themeColor="accent3"/>
      <w:sz w:val="24"/>
      <w:szCs w:val="24"/>
    </w:rPr>
  </w:style>
  <w:style w:type="character" w:customStyle="1" w:styleId="PullquotetextChar">
    <w:name w:val="Pull quote text Char"/>
    <w:basedOn w:val="PullquoteheadingChar"/>
    <w:link w:val="Pullquotetext"/>
    <w:uiPriority w:val="1"/>
    <w:rsid w:val="006C3EB2"/>
    <w:rPr>
      <w:rFonts w:ascii="Palatino Linotype" w:hAnsi="Palatino Linotype"/>
      <w:b w:val="0"/>
      <w:color w:val="362F52" w:themeColor="accent3"/>
      <w:sz w:val="24"/>
      <w:szCs w:val="24"/>
    </w:rPr>
  </w:style>
  <w:style w:type="paragraph" w:styleId="Quote">
    <w:name w:val="Quote"/>
    <w:basedOn w:val="Normal"/>
    <w:next w:val="Normal"/>
    <w:link w:val="QuoteChar"/>
    <w:uiPriority w:val="29"/>
    <w:rsid w:val="006C3EB2"/>
    <w:pPr>
      <w:ind w:left="737"/>
    </w:pPr>
    <w:rPr>
      <w:i/>
      <w:iCs/>
      <w:color w:val="000000" w:themeColor="text1"/>
    </w:rPr>
  </w:style>
  <w:style w:type="character" w:customStyle="1" w:styleId="QuoteChar">
    <w:name w:val="Quote Char"/>
    <w:basedOn w:val="DefaultParagraphFont"/>
    <w:link w:val="Quote"/>
    <w:uiPriority w:val="29"/>
    <w:rsid w:val="006C3EB2"/>
    <w:rPr>
      <w:rFonts w:ascii="Arial" w:hAnsi="Arial"/>
      <w:i/>
      <w:iCs/>
      <w:color w:val="000000" w:themeColor="text1"/>
    </w:rPr>
  </w:style>
  <w:style w:type="paragraph" w:customStyle="1" w:styleId="Source">
    <w:name w:val="Source"/>
    <w:basedOn w:val="Normal"/>
    <w:link w:val="SourceChar"/>
    <w:rsid w:val="006C3EB2"/>
    <w:pPr>
      <w:spacing w:after="60"/>
    </w:pPr>
    <w:rPr>
      <w:sz w:val="16"/>
      <w:szCs w:val="16"/>
    </w:rPr>
  </w:style>
  <w:style w:type="character" w:customStyle="1" w:styleId="SourceChar">
    <w:name w:val="Source Char"/>
    <w:basedOn w:val="DefaultParagraphFont"/>
    <w:link w:val="Source"/>
    <w:rsid w:val="006C3EB2"/>
    <w:rPr>
      <w:rFonts w:ascii="Arial" w:hAnsi="Arial"/>
      <w:sz w:val="16"/>
      <w:szCs w:val="16"/>
    </w:rPr>
  </w:style>
  <w:style w:type="character" w:styleId="Strong">
    <w:name w:val="Strong"/>
    <w:basedOn w:val="DefaultParagraphFont"/>
    <w:uiPriority w:val="22"/>
    <w:qFormat/>
    <w:rsid w:val="006C3EB2"/>
    <w:rPr>
      <w:b/>
      <w:bCs/>
    </w:rPr>
  </w:style>
  <w:style w:type="paragraph" w:styleId="Subtitle">
    <w:name w:val="Subtitle"/>
    <w:next w:val="Normal"/>
    <w:link w:val="SubtitleChar"/>
    <w:uiPriority w:val="11"/>
    <w:qFormat/>
    <w:rsid w:val="006C3EB2"/>
    <w:pPr>
      <w:spacing w:before="360" w:after="120" w:line="240" w:lineRule="auto"/>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6C3EB2"/>
    <w:rPr>
      <w:rFonts w:ascii="Palatino Linotype" w:hAnsi="Palatino Linotype"/>
      <w:color w:val="410099" w:themeColor="accent1"/>
      <w:sz w:val="52"/>
      <w:szCs w:val="52"/>
    </w:rPr>
  </w:style>
  <w:style w:type="character" w:styleId="SubtleReference">
    <w:name w:val="Subtle Reference"/>
    <w:basedOn w:val="DefaultParagraphFont"/>
    <w:uiPriority w:val="31"/>
    <w:unhideWhenUsed/>
    <w:rsid w:val="006C3EB2"/>
    <w:rPr>
      <w:smallCaps/>
      <w:color w:val="410099" w:themeColor="accent1"/>
      <w:u w:val="single"/>
    </w:rPr>
  </w:style>
  <w:style w:type="table" w:styleId="TableGrid">
    <w:name w:val="Table Grid"/>
    <w:aliases w:val="ACCC Table"/>
    <w:basedOn w:val="TableNormal"/>
    <w:uiPriority w:val="59"/>
    <w:rsid w:val="006C3EB2"/>
    <w:pPr>
      <w:spacing w:before="60" w:after="60" w:line="240" w:lineRule="auto"/>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
    <w:name w:val="Table text"/>
    <w:basedOn w:val="Normal"/>
    <w:link w:val="TabletextChar"/>
    <w:uiPriority w:val="1"/>
    <w:qFormat/>
    <w:rsid w:val="006C3EB2"/>
    <w:pPr>
      <w:spacing w:before="120" w:after="60"/>
    </w:pPr>
    <w:rPr>
      <w:sz w:val="20"/>
    </w:rPr>
  </w:style>
  <w:style w:type="character" w:customStyle="1" w:styleId="TabletextChar">
    <w:name w:val="Table text Char"/>
    <w:basedOn w:val="DefaultParagraphFont"/>
    <w:link w:val="Tabletext"/>
    <w:uiPriority w:val="1"/>
    <w:rsid w:val="006C3EB2"/>
    <w:rPr>
      <w:rFonts w:ascii="Arial" w:hAnsi="Arial"/>
      <w:sz w:val="20"/>
    </w:rPr>
  </w:style>
  <w:style w:type="paragraph" w:customStyle="1" w:styleId="TableHeading">
    <w:name w:val="Table Heading"/>
    <w:basedOn w:val="Tabletext"/>
    <w:link w:val="TableHeadingChar"/>
    <w:qFormat/>
    <w:rsid w:val="006C3EB2"/>
    <w:pPr>
      <w:spacing w:before="60"/>
    </w:pPr>
    <w:rPr>
      <w:b/>
    </w:rPr>
  </w:style>
  <w:style w:type="character" w:customStyle="1" w:styleId="TableHeadingChar">
    <w:name w:val="Table Heading Char"/>
    <w:basedOn w:val="TabletextChar"/>
    <w:link w:val="TableHeading"/>
    <w:rsid w:val="006C3EB2"/>
    <w:rPr>
      <w:rFonts w:ascii="Arial" w:hAnsi="Arial"/>
      <w:b/>
      <w:sz w:val="20"/>
    </w:rPr>
  </w:style>
  <w:style w:type="paragraph" w:customStyle="1" w:styleId="TableHeading-centred">
    <w:name w:val="Table Heading - centred"/>
    <w:basedOn w:val="TableHeading"/>
    <w:rsid w:val="006C3EB2"/>
    <w:pPr>
      <w:jc w:val="center"/>
    </w:pPr>
    <w:rPr>
      <w:rFonts w:eastAsia="Times New Roman" w:cs="Times New Roman"/>
      <w:bCs/>
      <w:sz w:val="22"/>
      <w:szCs w:val="20"/>
    </w:rPr>
  </w:style>
  <w:style w:type="paragraph" w:customStyle="1" w:styleId="TableHeading-right">
    <w:name w:val="Table Heading - right"/>
    <w:basedOn w:val="TableHeading"/>
    <w:link w:val="TableHeading-rightChar"/>
    <w:rsid w:val="006C3EB2"/>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6C3EB2"/>
    <w:rPr>
      <w:rFonts w:ascii="Arial" w:eastAsia="Times New Roman" w:hAnsi="Arial" w:cs="Times New Roman"/>
      <w:b/>
      <w:bCs/>
      <w:sz w:val="20"/>
      <w:szCs w:val="20"/>
    </w:rPr>
  </w:style>
  <w:style w:type="paragraph" w:styleId="TableofAuthorities">
    <w:name w:val="table of authorities"/>
    <w:basedOn w:val="Normal"/>
    <w:next w:val="Normal"/>
    <w:uiPriority w:val="99"/>
    <w:unhideWhenUsed/>
    <w:rsid w:val="006C3EB2"/>
    <w:pPr>
      <w:ind w:left="220" w:hanging="220"/>
    </w:pPr>
  </w:style>
  <w:style w:type="paragraph" w:styleId="TableofFigures">
    <w:name w:val="table of figures"/>
    <w:basedOn w:val="Normal"/>
    <w:next w:val="Normal"/>
    <w:uiPriority w:val="99"/>
    <w:unhideWhenUsed/>
    <w:rsid w:val="006C3EB2"/>
    <w:pPr>
      <w:spacing w:before="240" w:after="120"/>
    </w:pPr>
  </w:style>
  <w:style w:type="paragraph" w:customStyle="1" w:styleId="Tabletext-right">
    <w:name w:val="Table text - right"/>
    <w:basedOn w:val="Tabletext"/>
    <w:link w:val="Tabletext-rightChar"/>
    <w:rsid w:val="006C3EB2"/>
    <w:pPr>
      <w:jc w:val="right"/>
    </w:pPr>
    <w:rPr>
      <w:rFonts w:eastAsia="Times New Roman" w:cs="Times New Roman"/>
      <w:szCs w:val="20"/>
    </w:rPr>
  </w:style>
  <w:style w:type="character" w:customStyle="1" w:styleId="Tabletext-rightChar">
    <w:name w:val="Table text - right Char"/>
    <w:basedOn w:val="TabletextChar"/>
    <w:link w:val="Tabletext-right"/>
    <w:rsid w:val="006C3EB2"/>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6C3EB2"/>
    <w:pPr>
      <w:jc w:val="center"/>
    </w:pPr>
  </w:style>
  <w:style w:type="character" w:customStyle="1" w:styleId="Tabletext-centredChar">
    <w:name w:val="Table text - centred Char"/>
    <w:basedOn w:val="Tabletext-rightChar"/>
    <w:link w:val="Tabletext-centred"/>
    <w:rsid w:val="006C3EB2"/>
    <w:rPr>
      <w:rFonts w:ascii="Arial" w:eastAsia="Times New Roman" w:hAnsi="Arial" w:cs="Times New Roman"/>
      <w:sz w:val="20"/>
      <w:szCs w:val="20"/>
    </w:rPr>
  </w:style>
  <w:style w:type="paragraph" w:styleId="Title">
    <w:name w:val="Title"/>
    <w:basedOn w:val="Normal"/>
    <w:next w:val="Normal"/>
    <w:link w:val="TitleChar"/>
    <w:uiPriority w:val="10"/>
    <w:qFormat/>
    <w:rsid w:val="006C3EB2"/>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6C3EB2"/>
    <w:rPr>
      <w:rFonts w:ascii="Palatino Linotype" w:eastAsiaTheme="majorEastAsia" w:hAnsi="Palatino Linotype" w:cstheme="majorBidi"/>
      <w:color w:val="410099" w:themeColor="accent1"/>
      <w:spacing w:val="5"/>
      <w:kern w:val="28"/>
      <w:sz w:val="72"/>
      <w:szCs w:val="52"/>
    </w:rPr>
  </w:style>
  <w:style w:type="paragraph" w:styleId="TOC1">
    <w:name w:val="toc 1"/>
    <w:basedOn w:val="Normal"/>
    <w:next w:val="Normal"/>
    <w:autoRedefine/>
    <w:uiPriority w:val="39"/>
    <w:qFormat/>
    <w:rsid w:val="006C3EB2"/>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6C3EB2"/>
    <w:pPr>
      <w:tabs>
        <w:tab w:val="left" w:pos="880"/>
        <w:tab w:val="right" w:leader="dot" w:pos="9016"/>
      </w:tabs>
      <w:spacing w:after="100"/>
      <w:ind w:left="425"/>
    </w:pPr>
    <w:rPr>
      <w:noProof/>
    </w:rPr>
  </w:style>
  <w:style w:type="paragraph" w:styleId="TOC3">
    <w:name w:val="toc 3"/>
    <w:basedOn w:val="Normal"/>
    <w:next w:val="Normal"/>
    <w:uiPriority w:val="39"/>
    <w:qFormat/>
    <w:rsid w:val="006C3EB2"/>
    <w:pPr>
      <w:tabs>
        <w:tab w:val="left" w:pos="1760"/>
        <w:tab w:val="right" w:leader="dot" w:pos="9016"/>
      </w:tabs>
      <w:spacing w:after="100"/>
      <w:ind w:left="851"/>
    </w:pPr>
    <w:rPr>
      <w:noProof/>
    </w:rPr>
  </w:style>
  <w:style w:type="paragraph" w:styleId="TOC4">
    <w:name w:val="toc 4"/>
    <w:basedOn w:val="Normal"/>
    <w:next w:val="Normal"/>
    <w:uiPriority w:val="39"/>
    <w:rsid w:val="006C3EB2"/>
    <w:pPr>
      <w:tabs>
        <w:tab w:val="right" w:leader="dot" w:pos="9016"/>
      </w:tabs>
      <w:spacing w:after="100"/>
      <w:ind w:left="1276"/>
    </w:pPr>
    <w:rPr>
      <w:noProof/>
    </w:rPr>
  </w:style>
  <w:style w:type="paragraph" w:styleId="TOC5">
    <w:name w:val="toc 5"/>
    <w:basedOn w:val="Normal"/>
    <w:next w:val="Normal"/>
    <w:uiPriority w:val="39"/>
    <w:rsid w:val="006C3EB2"/>
    <w:pPr>
      <w:tabs>
        <w:tab w:val="right" w:leader="dot" w:pos="9016"/>
      </w:tabs>
      <w:spacing w:after="100"/>
      <w:ind w:left="1701"/>
    </w:pPr>
    <w:rPr>
      <w:noProof/>
    </w:rPr>
  </w:style>
  <w:style w:type="paragraph" w:styleId="TOC6">
    <w:name w:val="toc 6"/>
    <w:basedOn w:val="Normal"/>
    <w:next w:val="Normal"/>
    <w:uiPriority w:val="39"/>
    <w:rsid w:val="006C3EB2"/>
    <w:pPr>
      <w:tabs>
        <w:tab w:val="right" w:leader="dot" w:pos="9016"/>
      </w:tabs>
      <w:spacing w:after="100"/>
      <w:ind w:left="2127"/>
    </w:pPr>
    <w:rPr>
      <w:noProof/>
    </w:rPr>
  </w:style>
  <w:style w:type="paragraph" w:styleId="TOC7">
    <w:name w:val="toc 7"/>
    <w:basedOn w:val="Normal"/>
    <w:next w:val="Normal"/>
    <w:uiPriority w:val="39"/>
    <w:rsid w:val="006C3EB2"/>
    <w:pPr>
      <w:tabs>
        <w:tab w:val="right" w:leader="dot" w:pos="9016"/>
      </w:tabs>
      <w:spacing w:after="100"/>
      <w:ind w:left="2552"/>
    </w:pPr>
    <w:rPr>
      <w:noProof/>
    </w:rPr>
  </w:style>
  <w:style w:type="paragraph" w:styleId="TOC8">
    <w:name w:val="toc 8"/>
    <w:basedOn w:val="Normal"/>
    <w:next w:val="Normal"/>
    <w:uiPriority w:val="39"/>
    <w:rsid w:val="006C3EB2"/>
    <w:pPr>
      <w:tabs>
        <w:tab w:val="right" w:leader="dot" w:pos="9016"/>
      </w:tabs>
      <w:spacing w:after="100"/>
      <w:ind w:left="2977"/>
    </w:pPr>
    <w:rPr>
      <w:noProof/>
    </w:rPr>
  </w:style>
  <w:style w:type="paragraph" w:styleId="TOC9">
    <w:name w:val="toc 9"/>
    <w:basedOn w:val="Normal"/>
    <w:next w:val="Normal"/>
    <w:uiPriority w:val="39"/>
    <w:rsid w:val="006C3EB2"/>
    <w:pPr>
      <w:tabs>
        <w:tab w:val="right" w:leader="dot" w:pos="9016"/>
      </w:tabs>
      <w:spacing w:after="100"/>
      <w:ind w:left="3402"/>
    </w:pPr>
    <w:rPr>
      <w:noProof/>
    </w:rPr>
  </w:style>
  <w:style w:type="paragraph" w:styleId="TOCHeading">
    <w:name w:val="TOC Heading"/>
    <w:basedOn w:val="Normal"/>
    <w:next w:val="Normal"/>
    <w:uiPriority w:val="39"/>
    <w:qFormat/>
    <w:rsid w:val="006C3EB2"/>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NormalWeb">
    <w:name w:val="Normal (Web)"/>
    <w:basedOn w:val="Normal"/>
    <w:uiPriority w:val="99"/>
    <w:semiHidden/>
    <w:unhideWhenUsed/>
    <w:rsid w:val="00855612"/>
    <w:pPr>
      <w:spacing w:before="100" w:beforeAutospacing="1" w:after="100" w:afterAutospacing="1"/>
    </w:pPr>
    <w:rPr>
      <w:rFonts w:ascii="Times New Roman" w:eastAsiaTheme="minorEastAsia" w:hAnsi="Times New Roman" w:cs="Times New Roman"/>
      <w:sz w:val="24"/>
      <w:szCs w:val="24"/>
      <w:lang w:eastAsia="en-AU"/>
    </w:rPr>
  </w:style>
  <w:style w:type="character" w:styleId="PlaceholderText">
    <w:name w:val="Placeholder Text"/>
    <w:basedOn w:val="DefaultParagraphFont"/>
    <w:uiPriority w:val="99"/>
    <w:semiHidden/>
    <w:rsid w:val="00421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1972">
      <w:bodyDiv w:val="1"/>
      <w:marLeft w:val="0"/>
      <w:marRight w:val="0"/>
      <w:marTop w:val="0"/>
      <w:marBottom w:val="0"/>
      <w:divBdr>
        <w:top w:val="none" w:sz="0" w:space="0" w:color="auto"/>
        <w:left w:val="none" w:sz="0" w:space="0" w:color="auto"/>
        <w:bottom w:val="none" w:sz="0" w:space="0" w:color="auto"/>
        <w:right w:val="none" w:sz="0" w:space="0" w:color="auto"/>
      </w:divBdr>
    </w:div>
    <w:div w:id="17806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c.gov.au/business/exemptions/authorisatio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xemptions@accc.gov.au" TargetMode="External"/><Relationship Id="rId2" Type="http://schemas.openxmlformats.org/officeDocument/2006/relationships/customXml" Target="../customXml/item2.xml"/><Relationship Id="rId16" Type="http://schemas.openxmlformats.org/officeDocument/2006/relationships/hyperlink" Target="https://www.accc.gov.au/public-registers/class-exemptions-register/collective-bargaining-class-exemption-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emptions@accc.gov.au" TargetMode="External"/><Relationship Id="rId5" Type="http://schemas.openxmlformats.org/officeDocument/2006/relationships/settings" Target="settings.xml"/><Relationship Id="rId15" Type="http://schemas.openxmlformats.org/officeDocument/2006/relationships/hyperlink" Target="https://www.accc.gov.au/public-registers/class-exemptions-register/collective-bargaining-class-exemption-0" TargetMode="External"/><Relationship Id="rId10" Type="http://schemas.openxmlformats.org/officeDocument/2006/relationships/hyperlink" Target="https://www.accc.gov.au/public-registers/class-exemptions-register/collective-bargaining-class-exemption-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ccc.gov.au/business/exemptions/notif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64AFF4-D8AA-4F17-A60A-D8F5822B2BD2}"/>
      </w:docPartPr>
      <w:docPartBody>
        <w:p w:rsidR="006317AB" w:rsidRDefault="005A6F86">
          <w:r w:rsidRPr="00FC69F7">
            <w:rPr>
              <w:rStyle w:val="PlaceholderText"/>
            </w:rPr>
            <w:t>Click or tap here to enter text.</w:t>
          </w:r>
        </w:p>
      </w:docPartBody>
    </w:docPart>
    <w:docPart>
      <w:docPartPr>
        <w:name w:val="1A4925124C234981B117F7B1F7C25E42"/>
        <w:category>
          <w:name w:val="General"/>
          <w:gallery w:val="placeholder"/>
        </w:category>
        <w:types>
          <w:type w:val="bbPlcHdr"/>
        </w:types>
        <w:behaviors>
          <w:behavior w:val="content"/>
        </w:behaviors>
        <w:guid w:val="{7CA7CE11-5B50-49EF-906A-7E08576169D8}"/>
      </w:docPartPr>
      <w:docPartBody>
        <w:p w:rsidR="006317AB" w:rsidRDefault="005A6F86" w:rsidP="005A6F86">
          <w:pPr>
            <w:pStyle w:val="1A4925124C234981B117F7B1F7C25E42"/>
          </w:pPr>
          <w:r w:rsidRPr="00FC69F7">
            <w:rPr>
              <w:rStyle w:val="PlaceholderText"/>
            </w:rPr>
            <w:t>Click or tap here to enter text.</w:t>
          </w:r>
        </w:p>
      </w:docPartBody>
    </w:docPart>
    <w:docPart>
      <w:docPartPr>
        <w:name w:val="F52CD46497264EED853C28592D19E308"/>
        <w:category>
          <w:name w:val="General"/>
          <w:gallery w:val="placeholder"/>
        </w:category>
        <w:types>
          <w:type w:val="bbPlcHdr"/>
        </w:types>
        <w:behaviors>
          <w:behavior w:val="content"/>
        </w:behaviors>
        <w:guid w:val="{10EE6155-30BE-4D3F-815D-A14D2D872F03}"/>
      </w:docPartPr>
      <w:docPartBody>
        <w:p w:rsidR="006317AB" w:rsidRDefault="005A6F86" w:rsidP="005A6F86">
          <w:pPr>
            <w:pStyle w:val="F52CD46497264EED853C28592D19E308"/>
          </w:pPr>
          <w:r w:rsidRPr="00FC69F7">
            <w:rPr>
              <w:rStyle w:val="PlaceholderText"/>
            </w:rPr>
            <w:t>Click or tap here to enter text.</w:t>
          </w:r>
        </w:p>
      </w:docPartBody>
    </w:docPart>
    <w:docPart>
      <w:docPartPr>
        <w:name w:val="28AA6E96DF2547939E5E9B04C634BFB8"/>
        <w:category>
          <w:name w:val="General"/>
          <w:gallery w:val="placeholder"/>
        </w:category>
        <w:types>
          <w:type w:val="bbPlcHdr"/>
        </w:types>
        <w:behaviors>
          <w:behavior w:val="content"/>
        </w:behaviors>
        <w:guid w:val="{55AEA330-DDFD-4052-B63E-78016D7FF449}"/>
      </w:docPartPr>
      <w:docPartBody>
        <w:p w:rsidR="006317AB" w:rsidRDefault="005A6F86" w:rsidP="005A6F86">
          <w:pPr>
            <w:pStyle w:val="28AA6E96DF2547939E5E9B04C634BFB8"/>
          </w:pPr>
          <w:r w:rsidRPr="00FC69F7">
            <w:rPr>
              <w:rStyle w:val="PlaceholderText"/>
            </w:rPr>
            <w:t>Click or tap here to enter text.</w:t>
          </w:r>
        </w:p>
      </w:docPartBody>
    </w:docPart>
    <w:docPart>
      <w:docPartPr>
        <w:name w:val="80375688C3F847F0A163E6D4E681FF49"/>
        <w:category>
          <w:name w:val="General"/>
          <w:gallery w:val="placeholder"/>
        </w:category>
        <w:types>
          <w:type w:val="bbPlcHdr"/>
        </w:types>
        <w:behaviors>
          <w:behavior w:val="content"/>
        </w:behaviors>
        <w:guid w:val="{CF05E98A-4F8E-422E-9612-4176EECE9BEA}"/>
      </w:docPartPr>
      <w:docPartBody>
        <w:p w:rsidR="006317AB" w:rsidRDefault="005A6F86" w:rsidP="005A6F86">
          <w:pPr>
            <w:pStyle w:val="80375688C3F847F0A163E6D4E681FF49"/>
          </w:pPr>
          <w:r w:rsidRPr="00FC69F7">
            <w:rPr>
              <w:rStyle w:val="PlaceholderText"/>
            </w:rPr>
            <w:t>Click or tap here to enter text.</w:t>
          </w:r>
        </w:p>
      </w:docPartBody>
    </w:docPart>
    <w:docPart>
      <w:docPartPr>
        <w:name w:val="D01C82F0A5CB4CEF85BBDED54BADC036"/>
        <w:category>
          <w:name w:val="General"/>
          <w:gallery w:val="placeholder"/>
        </w:category>
        <w:types>
          <w:type w:val="bbPlcHdr"/>
        </w:types>
        <w:behaviors>
          <w:behavior w:val="content"/>
        </w:behaviors>
        <w:guid w:val="{F3FB64C1-88EC-413C-B96F-C0E186E6DF41}"/>
      </w:docPartPr>
      <w:docPartBody>
        <w:p w:rsidR="006317AB" w:rsidRDefault="005A6F86" w:rsidP="005A6F86">
          <w:pPr>
            <w:pStyle w:val="D01C82F0A5CB4CEF85BBDED54BADC036"/>
          </w:pPr>
          <w:r w:rsidRPr="00FC69F7">
            <w:rPr>
              <w:rStyle w:val="PlaceholderText"/>
            </w:rPr>
            <w:t>Click or tap here to enter text.</w:t>
          </w:r>
        </w:p>
      </w:docPartBody>
    </w:docPart>
    <w:docPart>
      <w:docPartPr>
        <w:name w:val="ECE27921D78A48998AEDB82F80720759"/>
        <w:category>
          <w:name w:val="General"/>
          <w:gallery w:val="placeholder"/>
        </w:category>
        <w:types>
          <w:type w:val="bbPlcHdr"/>
        </w:types>
        <w:behaviors>
          <w:behavior w:val="content"/>
        </w:behaviors>
        <w:guid w:val="{9B7CC394-09B2-42A1-B782-BBB632544C14}"/>
      </w:docPartPr>
      <w:docPartBody>
        <w:p w:rsidR="00F303F7" w:rsidRDefault="00061B53" w:rsidP="00061B53">
          <w:pPr>
            <w:pStyle w:val="ECE27921D78A48998AEDB82F80720759"/>
          </w:pPr>
          <w:r w:rsidRPr="00FC69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6"/>
    <w:rsid w:val="00061B53"/>
    <w:rsid w:val="005A6F86"/>
    <w:rsid w:val="006317AB"/>
    <w:rsid w:val="00B20D8E"/>
    <w:rsid w:val="00F30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B53"/>
    <w:rPr>
      <w:color w:val="808080"/>
    </w:rPr>
  </w:style>
  <w:style w:type="paragraph" w:customStyle="1" w:styleId="1A4925124C234981B117F7B1F7C25E42">
    <w:name w:val="1A4925124C234981B117F7B1F7C25E42"/>
    <w:rsid w:val="005A6F86"/>
  </w:style>
  <w:style w:type="paragraph" w:customStyle="1" w:styleId="F52CD46497264EED853C28592D19E308">
    <w:name w:val="F52CD46497264EED853C28592D19E308"/>
    <w:rsid w:val="005A6F86"/>
  </w:style>
  <w:style w:type="paragraph" w:customStyle="1" w:styleId="83E8071F17214256A8FC18599F58B5D1">
    <w:name w:val="83E8071F17214256A8FC18599F58B5D1"/>
    <w:rsid w:val="005A6F86"/>
  </w:style>
  <w:style w:type="paragraph" w:customStyle="1" w:styleId="28AA6E96DF2547939E5E9B04C634BFB8">
    <w:name w:val="28AA6E96DF2547939E5E9B04C634BFB8"/>
    <w:rsid w:val="005A6F86"/>
  </w:style>
  <w:style w:type="paragraph" w:customStyle="1" w:styleId="80375688C3F847F0A163E6D4E681FF49">
    <w:name w:val="80375688C3F847F0A163E6D4E681FF49"/>
    <w:rsid w:val="005A6F86"/>
  </w:style>
  <w:style w:type="paragraph" w:customStyle="1" w:styleId="D01C82F0A5CB4CEF85BBDED54BADC036">
    <w:name w:val="D01C82F0A5CB4CEF85BBDED54BADC036"/>
    <w:rsid w:val="005A6F86"/>
  </w:style>
  <w:style w:type="paragraph" w:customStyle="1" w:styleId="EDA7082E86B94A3C97A93986175A6DB4">
    <w:name w:val="EDA7082E86B94A3C97A93986175A6DB4"/>
    <w:rsid w:val="00061B53"/>
  </w:style>
  <w:style w:type="paragraph" w:customStyle="1" w:styleId="1A0ABD6B7B5A4D098B496703AA68EB60">
    <w:name w:val="1A0ABD6B7B5A4D098B496703AA68EB60"/>
    <w:rsid w:val="00061B53"/>
  </w:style>
  <w:style w:type="paragraph" w:customStyle="1" w:styleId="BF306636D86D456A81C8542114B3E98B">
    <w:name w:val="BF306636D86D456A81C8542114B3E98B"/>
    <w:rsid w:val="00061B53"/>
  </w:style>
  <w:style w:type="paragraph" w:customStyle="1" w:styleId="E5188DFFD9664195A9F8378CA2C3E04C">
    <w:name w:val="E5188DFFD9664195A9F8378CA2C3E04C"/>
    <w:rsid w:val="00061B53"/>
  </w:style>
  <w:style w:type="paragraph" w:customStyle="1" w:styleId="B2E4F74FC1D345EC85FD54E0AD38F6AB">
    <w:name w:val="B2E4F74FC1D345EC85FD54E0AD38F6AB"/>
    <w:rsid w:val="00061B53"/>
  </w:style>
  <w:style w:type="paragraph" w:customStyle="1" w:styleId="535E71F12C7E479C91AE635DA6B09F1D">
    <w:name w:val="535E71F12C7E479C91AE635DA6B09F1D"/>
    <w:rsid w:val="00061B53"/>
  </w:style>
  <w:style w:type="paragraph" w:customStyle="1" w:styleId="2B502196766145D9BA25498BCE0152AD">
    <w:name w:val="2B502196766145D9BA25498BCE0152AD"/>
    <w:rsid w:val="00061B53"/>
  </w:style>
  <w:style w:type="paragraph" w:customStyle="1" w:styleId="464128C2014145A39886472AE86E6888">
    <w:name w:val="464128C2014145A39886472AE86E6888"/>
    <w:rsid w:val="00061B53"/>
  </w:style>
  <w:style w:type="paragraph" w:customStyle="1" w:styleId="ECE27921D78A48998AEDB82F80720759">
    <w:name w:val="ECE27921D78A48998AEDB82F80720759"/>
    <w:rsid w:val="0006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ACCC Current">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 A C C C a n d A E R ! 1 2 3 8 9 1 6 7 . 1 < / d o c u m e n t i d >  
     < s e n d e r i d > M K O L A < / s e n d e r i d >  
     < s e n d e r e m a i l > M I R I A M . K O L A C Z @ A C C C . G O V . A U < / s e n d e r e m a i l >  
     < l a s t m o d i f i e d > 2 0 2 1 - 0 6 - 0 9 T 0 9 : 1 7 : 0 0 . 0 0 0 0 0 0 0 + 1 0 : 0 0 < / l a s t m o d i f i e d >  
     < d a t a b a s e > A C C C a n d A E R < / 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4DD8-94B4-4901-9186-B7F93A37B60D}">
  <ds:schemaRefs>
    <ds:schemaRef ds:uri="http://www.imanage.com/work/xmlschema"/>
  </ds:schemaRefs>
</ds:datastoreItem>
</file>

<file path=customXml/itemProps2.xml><?xml version="1.0" encoding="utf-8"?>
<ds:datastoreItem xmlns:ds="http://schemas.openxmlformats.org/officeDocument/2006/customXml" ds:itemID="{4890089B-1C81-4F96-90F0-19661E3A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2021-06-09T01:03:00Z</dcterms:created>
  <dcterms:modified xsi:type="dcterms:W3CDTF">2021-06-09T01:03:00Z</dcterms:modified>
</cp:coreProperties>
</file>