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Lucida Fax" w:eastAsiaTheme="majorEastAsia" w:hAnsi="Lucida Fax" w:cstheme="majorBidi"/>
          <w:bCs/>
          <w:color w:val="51626F"/>
          <w:sz w:val="32"/>
          <w:szCs w:val="28"/>
        </w:rPr>
        <w:id w:val="-33892015"/>
        <w:docPartObj>
          <w:docPartGallery w:val="Cover Pages"/>
          <w:docPartUnique/>
        </w:docPartObj>
      </w:sdtPr>
      <w:sdtEndPr/>
      <w:sdtContent>
        <w:p w:rsidR="00687F39" w:rsidRDefault="00687F39" w:rsidP="00FF54D5">
          <w:r>
            <w:rPr>
              <w:noProof/>
              <w:lang w:eastAsia="en-AU"/>
            </w:rPr>
            <mc:AlternateContent>
              <mc:Choice Requires="wps">
                <w:drawing>
                  <wp:anchor distT="0" distB="0" distL="114300" distR="114300" simplePos="0" relativeHeight="251659264" behindDoc="1" locked="0" layoutInCell="1" allowOverlap="1" wp14:anchorId="6D39F1C4" wp14:editId="62FCF060">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bookmarkStart w:id="0" w:name="_GoBack"/>
          <w:r>
            <w:rPr>
              <w:noProof/>
              <w:lang w:eastAsia="en-AU"/>
            </w:rPr>
            <w:drawing>
              <wp:inline distT="0" distB="0" distL="0" distR="0" wp14:anchorId="1C9E7C9A" wp14:editId="071EDEBD">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bookmarkEnd w:id="0"/>
        </w:p>
        <w:p w:rsidR="00687F39" w:rsidRPr="005E6C0E" w:rsidRDefault="00687F39" w:rsidP="00FF54D5"/>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687F39" w:rsidRPr="00C755AD" w:rsidTr="00C755AD">
            <w:trPr>
              <w:trHeight w:val="3135"/>
            </w:trPr>
            <w:tc>
              <w:tcPr>
                <w:tcW w:w="9242" w:type="dxa"/>
              </w:tcPr>
              <w:p w:rsidR="00687F39" w:rsidRPr="00C755AD" w:rsidRDefault="00687F39" w:rsidP="00FF54D5">
                <w:pPr>
                  <w:rPr>
                    <w:rFonts w:asciiTheme="majorHAnsi" w:eastAsiaTheme="majorEastAsia" w:hAnsiTheme="majorHAnsi" w:cstheme="majorBidi"/>
                    <w:color w:val="4F2D7D" w:themeColor="accent2"/>
                    <w:spacing w:val="5"/>
                    <w:kern w:val="28"/>
                    <w:sz w:val="72"/>
                    <w:szCs w:val="52"/>
                  </w:rPr>
                </w:pPr>
              </w:p>
            </w:tc>
          </w:tr>
          <w:tr w:rsidR="00687F39" w:rsidRPr="00C755AD" w:rsidTr="00C755AD">
            <w:tc>
              <w:tcPr>
                <w:tcW w:w="9242" w:type="dxa"/>
              </w:tcPr>
              <w:p w:rsidR="00687F39" w:rsidRPr="00C755AD" w:rsidRDefault="00043331" w:rsidP="00B24935">
                <w:pPr>
                  <w:pStyle w:val="Title"/>
                </w:pPr>
                <w:bookmarkStart w:id="1" w:name="_Toc467141360"/>
                <w:r>
                  <w:t>Issues around the</w:t>
                </w:r>
                <w:r w:rsidR="00B24935">
                  <w:t xml:space="preserve"> s</w:t>
                </w:r>
                <w:r w:rsidR="00592C05">
                  <w:t xml:space="preserve">ale of hearing </w:t>
                </w:r>
                <w:r w:rsidR="00B24935">
                  <w:t>aids</w:t>
                </w:r>
                <w:bookmarkEnd w:id="1"/>
              </w:p>
            </w:tc>
          </w:tr>
          <w:tr w:rsidR="00687F39" w:rsidRPr="00C755AD" w:rsidTr="00C755AD">
            <w:tc>
              <w:tcPr>
                <w:tcW w:w="9242" w:type="dxa"/>
              </w:tcPr>
              <w:p w:rsidR="00687F39" w:rsidRPr="00C755AD" w:rsidRDefault="00252168" w:rsidP="00592C05">
                <w:pPr>
                  <w:pStyle w:val="Subtitle"/>
                </w:pPr>
                <w:r>
                  <w:t xml:space="preserve">Consumer and </w:t>
                </w:r>
                <w:r w:rsidR="00151117">
                  <w:t>clinician</w:t>
                </w:r>
                <w:r>
                  <w:t xml:space="preserve"> perspectives</w:t>
                </w:r>
              </w:p>
            </w:tc>
          </w:tr>
          <w:tr w:rsidR="00687F39" w:rsidRPr="00C755AD" w:rsidTr="00C755AD">
            <w:tc>
              <w:tcPr>
                <w:tcW w:w="9242" w:type="dxa"/>
              </w:tcPr>
              <w:p w:rsidR="00687F39" w:rsidRPr="00C755AD" w:rsidRDefault="00687F39" w:rsidP="00303C4A"/>
              <w:p w:rsidR="00687F39" w:rsidRPr="00C755AD" w:rsidRDefault="009B2540" w:rsidP="00863A23">
                <w:pPr>
                  <w:pStyle w:val="CoverDate"/>
                </w:pPr>
                <w:r>
                  <w:t>3 March</w:t>
                </w:r>
                <w:r w:rsidR="00863A23">
                  <w:t xml:space="preserve"> 2017</w:t>
                </w:r>
              </w:p>
            </w:tc>
          </w:tr>
        </w:tbl>
        <w:p w:rsidR="00687F39" w:rsidRPr="003B5A70" w:rsidRDefault="00687F39" w:rsidP="005E6C0E">
          <w:pPr>
            <w:tabs>
              <w:tab w:val="left" w:pos="340"/>
              <w:tab w:val="left" w:pos="680"/>
              <w:tab w:val="left" w:pos="1021"/>
              <w:tab w:val="left" w:pos="1361"/>
            </w:tabs>
          </w:pPr>
        </w:p>
        <w:p w:rsidR="00687F39" w:rsidRDefault="00687F39">
          <w:r>
            <w:br w:type="page"/>
          </w:r>
        </w:p>
        <w:p w:rsidR="00687F39" w:rsidRDefault="00672AC9" w:rsidP="00FF54D5">
          <w:pPr>
            <w:pStyle w:val="Heading1"/>
          </w:pPr>
          <w:bookmarkStart w:id="2" w:name="_Toc467141361"/>
          <w:r>
            <w:lastRenderedPageBreak/>
            <w:t>Executive s</w:t>
          </w:r>
          <w:r w:rsidR="00252168">
            <w:t>ummary</w:t>
          </w:r>
        </w:p>
      </w:sdtContent>
    </w:sdt>
    <w:bookmarkEnd w:id="2" w:displacedByCustomXml="prev"/>
    <w:p w:rsidR="006B1FDC" w:rsidRDefault="005D5FEC" w:rsidP="00201BF4">
      <w:r w:rsidRPr="005D5FEC">
        <w:t>The Australian Competition and Consumer Commission (ACCC) was alerted to potential consumer protection issues in the hearing aid industry through ABC RN’</w:t>
      </w:r>
      <w:r>
        <w:t xml:space="preserve">s Background Briefing program, </w:t>
      </w:r>
      <w:r w:rsidRPr="00C8585C">
        <w:rPr>
          <w:i/>
        </w:rPr>
        <w:t>Have I got a hearing aid for you</w:t>
      </w:r>
      <w:r w:rsidRPr="005D5FEC">
        <w:t>.</w:t>
      </w:r>
    </w:p>
    <w:p w:rsidR="00201BF4" w:rsidRDefault="00423EE4" w:rsidP="00201BF4">
      <w:r>
        <w:t xml:space="preserve">To better understand the issues, the ACCC conducted </w:t>
      </w:r>
      <w:r w:rsidR="00672AC9">
        <w:t>e</w:t>
      </w:r>
      <w:r>
        <w:t xml:space="preserve">nquiries with consumers and industry participants. </w:t>
      </w:r>
    </w:p>
    <w:p w:rsidR="00ED0899" w:rsidRPr="00C04DA7" w:rsidRDefault="00672AC9" w:rsidP="00201BF4">
      <w:r>
        <w:t xml:space="preserve">As a result of these enquiries, </w:t>
      </w:r>
      <w:r w:rsidR="00FC21AC" w:rsidRPr="00C04DA7">
        <w:t>three key issues</w:t>
      </w:r>
      <w:r>
        <w:t xml:space="preserve"> </w:t>
      </w:r>
      <w:r w:rsidR="00016ADE">
        <w:t xml:space="preserve">relating </w:t>
      </w:r>
      <w:r>
        <w:t>to the sale of hearing aids</w:t>
      </w:r>
      <w:r w:rsidR="00E65672">
        <w:t xml:space="preserve"> were identified</w:t>
      </w:r>
      <w:r w:rsidR="00ED0899" w:rsidRPr="00C04DA7">
        <w:t>:</w:t>
      </w:r>
    </w:p>
    <w:p w:rsidR="00106046" w:rsidRPr="008B20B1" w:rsidRDefault="00672AC9" w:rsidP="0046435E">
      <w:pPr>
        <w:pStyle w:val="ListParagraph"/>
        <w:numPr>
          <w:ilvl w:val="0"/>
          <w:numId w:val="41"/>
        </w:numPr>
      </w:pPr>
      <w:r>
        <w:t>S</w:t>
      </w:r>
      <w:r w:rsidR="00506992" w:rsidRPr="008B20B1">
        <w:t>ales</w:t>
      </w:r>
      <w:r>
        <w:t xml:space="preserve"> may be</w:t>
      </w:r>
      <w:r w:rsidR="00506992" w:rsidRPr="008B20B1">
        <w:t xml:space="preserve"> driven </w:t>
      </w:r>
      <w:r w:rsidR="005C2E34" w:rsidRPr="008B20B1">
        <w:t>by commissions</w:t>
      </w:r>
      <w:r w:rsidR="00502764">
        <w:t xml:space="preserve"> and other incentives</w:t>
      </w:r>
      <w:r w:rsidR="005C2E34" w:rsidRPr="008B20B1">
        <w:t xml:space="preserve"> rather than consumer need</w:t>
      </w:r>
    </w:p>
    <w:p w:rsidR="00106046" w:rsidRPr="008B20B1" w:rsidRDefault="00672AC9" w:rsidP="00506992">
      <w:pPr>
        <w:pStyle w:val="ListParagraph"/>
        <w:numPr>
          <w:ilvl w:val="0"/>
          <w:numId w:val="41"/>
        </w:numPr>
      </w:pPr>
      <w:r>
        <w:t>C</w:t>
      </w:r>
      <w:r w:rsidR="008B20B1" w:rsidRPr="008B20B1">
        <w:t xml:space="preserve">ost and performance of </w:t>
      </w:r>
      <w:r w:rsidR="005C2E34" w:rsidRPr="008B20B1">
        <w:t>hearing aids</w:t>
      </w:r>
      <w:r w:rsidR="00502764">
        <w:t>, and</w:t>
      </w:r>
    </w:p>
    <w:p w:rsidR="00B929C1" w:rsidRPr="008B20B1" w:rsidRDefault="00672AC9" w:rsidP="004442AB">
      <w:pPr>
        <w:pStyle w:val="ListParagraph"/>
        <w:numPr>
          <w:ilvl w:val="0"/>
          <w:numId w:val="41"/>
        </w:numPr>
      </w:pPr>
      <w:r>
        <w:t>T</w:t>
      </w:r>
      <w:r w:rsidR="008B20B1" w:rsidRPr="008B20B1">
        <w:t xml:space="preserve">reatment of </w:t>
      </w:r>
      <w:r w:rsidR="005C2E34" w:rsidRPr="008B20B1">
        <w:t>v</w:t>
      </w:r>
      <w:r w:rsidR="00106046" w:rsidRPr="008B20B1">
        <w:t>ulnerable co</w:t>
      </w:r>
      <w:r w:rsidR="00C2194D" w:rsidRPr="008B20B1">
        <w:t>nsumers.</w:t>
      </w:r>
    </w:p>
    <w:p w:rsidR="00672AC9" w:rsidRDefault="002A4096" w:rsidP="007B1F27">
      <w:r>
        <w:t xml:space="preserve">We are concerned </w:t>
      </w:r>
      <w:r w:rsidR="00672AC9">
        <w:t>about sales-based remuneration arrangements</w:t>
      </w:r>
      <w:r w:rsidR="00447AD6">
        <w:t xml:space="preserve"> and performance frameworks, which create incentives for </w:t>
      </w:r>
      <w:r w:rsidR="00151117">
        <w:t>clinicians</w:t>
      </w:r>
      <w:r w:rsidR="00447AD6">
        <w:t xml:space="preserve"> </w:t>
      </w:r>
      <w:r w:rsidR="00151117" w:rsidRPr="0040546F">
        <w:t xml:space="preserve">(audiologists and audiometrists) </w:t>
      </w:r>
      <w:r w:rsidR="00941A7A">
        <w:t xml:space="preserve">to supply hearing aids </w:t>
      </w:r>
      <w:r w:rsidR="00941A7A">
        <w:rPr>
          <w:rFonts w:cs="Arial"/>
        </w:rPr>
        <w:t>that are unnecessary or more expensive than a consumer needs</w:t>
      </w:r>
      <w:r w:rsidR="00447AD6">
        <w:t>. This has the potential to cause widespread consumer detriment, especially for consumers who are vulnerable or disadvantaged.</w:t>
      </w:r>
    </w:p>
    <w:p w:rsidR="008D3489" w:rsidRPr="000D3EBE" w:rsidRDefault="00377811" w:rsidP="007B1F27">
      <w:r>
        <w:t xml:space="preserve">We </w:t>
      </w:r>
      <w:r w:rsidR="00404CB5">
        <w:t>recognise that n</w:t>
      </w:r>
      <w:r w:rsidR="002D40F3" w:rsidRPr="0040546F">
        <w:t xml:space="preserve">ot all </w:t>
      </w:r>
      <w:r w:rsidR="007B1F27" w:rsidRPr="0040546F">
        <w:t xml:space="preserve">clinics or </w:t>
      </w:r>
      <w:r w:rsidR="00151117">
        <w:t>clinicians</w:t>
      </w:r>
      <w:r w:rsidR="007B1F27" w:rsidRPr="0040546F">
        <w:t xml:space="preserve"> engage in </w:t>
      </w:r>
      <w:r w:rsidR="00F24B64" w:rsidRPr="0040546F">
        <w:t xml:space="preserve">the </w:t>
      </w:r>
      <w:r w:rsidR="00404CB5">
        <w:t xml:space="preserve">kind of </w:t>
      </w:r>
      <w:r w:rsidR="007B1F27" w:rsidRPr="0040546F">
        <w:t>conduct</w:t>
      </w:r>
      <w:r w:rsidR="002D40F3" w:rsidRPr="0040546F">
        <w:t xml:space="preserve"> that was brought to </w:t>
      </w:r>
      <w:r w:rsidR="00941A7A">
        <w:t xml:space="preserve">our </w:t>
      </w:r>
      <w:r w:rsidR="002D40F3" w:rsidRPr="0040546F">
        <w:t>attention</w:t>
      </w:r>
      <w:r w:rsidR="00672AC9">
        <w:t>.</w:t>
      </w:r>
      <w:r w:rsidR="0057483F">
        <w:t xml:space="preserve"> </w:t>
      </w:r>
      <w:r w:rsidR="00672AC9">
        <w:t xml:space="preserve">Some </w:t>
      </w:r>
      <w:r w:rsidR="008328C5" w:rsidRPr="0040546F">
        <w:t xml:space="preserve">consumers indicated positive experiences dealing with hearing clinics and </w:t>
      </w:r>
      <w:r w:rsidR="00151117">
        <w:t>clinicians</w:t>
      </w:r>
      <w:r w:rsidR="008328C5" w:rsidRPr="0040546F">
        <w:t>.</w:t>
      </w:r>
    </w:p>
    <w:p w:rsidR="00F97D91" w:rsidRDefault="00447AD6" w:rsidP="00FF54D5">
      <w:pPr>
        <w:pStyle w:val="Heading1"/>
      </w:pPr>
      <w:r>
        <w:t>The survey</w:t>
      </w:r>
    </w:p>
    <w:p w:rsidR="00B24935" w:rsidRDefault="00447AD6" w:rsidP="00B24935">
      <w:r>
        <w:t>T</w:t>
      </w:r>
      <w:r w:rsidR="00B24935">
        <w:t xml:space="preserve">he ACCC </w:t>
      </w:r>
      <w:r>
        <w:t xml:space="preserve">conducted </w:t>
      </w:r>
      <w:r w:rsidR="00B24935">
        <w:t xml:space="preserve">a survey </w:t>
      </w:r>
      <w:r>
        <w:t xml:space="preserve">in the latter half of 2015 </w:t>
      </w:r>
      <w:r w:rsidR="00B24935">
        <w:t>to obtain information from consumers and industry about the nature and extent of</w:t>
      </w:r>
      <w:r w:rsidR="00AA169C">
        <w:t xml:space="preserve"> consumer protection</w:t>
      </w:r>
      <w:r w:rsidR="00B24935">
        <w:t xml:space="preserve"> issues i</w:t>
      </w:r>
      <w:r w:rsidR="00AA169C">
        <w:t>n the hearing clinic industry.</w:t>
      </w:r>
      <w:r w:rsidR="00E65672">
        <w:t xml:space="preserve"> We </w:t>
      </w:r>
      <w:r w:rsidR="00F1437A">
        <w:t xml:space="preserve">asked for information to assist </w:t>
      </w:r>
      <w:r w:rsidR="00E65672">
        <w:t xml:space="preserve">the ACCC </w:t>
      </w:r>
      <w:r w:rsidR="00F1437A">
        <w:t xml:space="preserve">to </w:t>
      </w:r>
      <w:r w:rsidR="00E65672">
        <w:t xml:space="preserve">assess whether there </w:t>
      </w:r>
      <w:r w:rsidR="00377811">
        <w:t>were</w:t>
      </w:r>
      <w:r w:rsidR="00E65672">
        <w:t xml:space="preserve"> broader issues within the hearing clinic industry, rather than </w:t>
      </w:r>
      <w:r w:rsidR="001D72EB">
        <w:t xml:space="preserve">to </w:t>
      </w:r>
      <w:r w:rsidR="00E65672">
        <w:t>resolv</w:t>
      </w:r>
      <w:r w:rsidR="001D72EB">
        <w:t>e</w:t>
      </w:r>
      <w:r w:rsidR="00E65672">
        <w:t xml:space="preserve"> individual concerns.</w:t>
      </w:r>
    </w:p>
    <w:p w:rsidR="00562E71" w:rsidRDefault="00B24935" w:rsidP="00B24935">
      <w:r>
        <w:t xml:space="preserve">The ACCC received 85 </w:t>
      </w:r>
      <w:r w:rsidR="00F24B64">
        <w:t>survey responses</w:t>
      </w:r>
      <w:r w:rsidR="00447AD6">
        <w:t>:</w:t>
      </w:r>
      <w:r w:rsidR="00F24B64">
        <w:t xml:space="preserve"> 5</w:t>
      </w:r>
      <w:r>
        <w:t xml:space="preserve">9 </w:t>
      </w:r>
      <w:r w:rsidR="00F24B64">
        <w:t>from consumers</w:t>
      </w:r>
      <w:r w:rsidR="0057483F">
        <w:t xml:space="preserve"> </w:t>
      </w:r>
      <w:r>
        <w:t xml:space="preserve">and 26 </w:t>
      </w:r>
      <w:r w:rsidR="00F24B64">
        <w:t xml:space="preserve">from </w:t>
      </w:r>
      <w:r>
        <w:t>industry.</w:t>
      </w:r>
    </w:p>
    <w:p w:rsidR="00CB2281" w:rsidRDefault="00C04DA7" w:rsidP="00B24935">
      <w:r>
        <w:t>We</w:t>
      </w:r>
      <w:r w:rsidR="00B24935" w:rsidRPr="00B24935">
        <w:t xml:space="preserve"> contacted </w:t>
      </w:r>
      <w:r w:rsidR="00502764">
        <w:t xml:space="preserve">a number of </w:t>
      </w:r>
      <w:r w:rsidR="00106046">
        <w:t xml:space="preserve">survey respondents </w:t>
      </w:r>
      <w:r w:rsidR="00CB2281">
        <w:t xml:space="preserve">to obtain further information about their </w:t>
      </w:r>
      <w:r w:rsidR="00404CB5">
        <w:t>experiences</w:t>
      </w:r>
      <w:r w:rsidR="00CB2281">
        <w:t>.</w:t>
      </w:r>
    </w:p>
    <w:p w:rsidR="00CF7F4F" w:rsidRDefault="00B24935" w:rsidP="00201BF4">
      <w:r>
        <w:t>T</w:t>
      </w:r>
      <w:r w:rsidRPr="00B24935">
        <w:t xml:space="preserve">he </w:t>
      </w:r>
      <w:r>
        <w:t xml:space="preserve">ACCC </w:t>
      </w:r>
      <w:r w:rsidR="00106046">
        <w:t xml:space="preserve">also </w:t>
      </w:r>
      <w:r w:rsidR="00F24B64">
        <w:t xml:space="preserve">contacted </w:t>
      </w:r>
      <w:r w:rsidRPr="00B24935">
        <w:t xml:space="preserve">the </w:t>
      </w:r>
      <w:r w:rsidR="00F24B64">
        <w:t>1</w:t>
      </w:r>
      <w:r w:rsidRPr="00B24935">
        <w:t xml:space="preserve">0 </w:t>
      </w:r>
      <w:r w:rsidR="00F24B64">
        <w:t xml:space="preserve">largest </w:t>
      </w:r>
      <w:r w:rsidR="00E93FAA">
        <w:t>hearing clinic operators</w:t>
      </w:r>
      <w:r w:rsidR="00447AD6">
        <w:rPr>
          <w:rStyle w:val="FootnoteReference"/>
        </w:rPr>
        <w:footnoteReference w:id="1"/>
      </w:r>
      <w:r w:rsidR="0057483F">
        <w:t xml:space="preserve"> </w:t>
      </w:r>
      <w:r w:rsidR="00447AD6">
        <w:t xml:space="preserve">to obtain </w:t>
      </w:r>
      <w:r w:rsidR="00106046">
        <w:t>information about</w:t>
      </w:r>
      <w:r w:rsidRPr="00B24935">
        <w:t xml:space="preserve"> </w:t>
      </w:r>
      <w:r w:rsidR="00106046">
        <w:t xml:space="preserve">their </w:t>
      </w:r>
      <w:r w:rsidR="00447AD6">
        <w:t xml:space="preserve">sales </w:t>
      </w:r>
      <w:r w:rsidR="00106046">
        <w:t>practices</w:t>
      </w:r>
      <w:r w:rsidR="00F24B64">
        <w:t>.</w:t>
      </w:r>
    </w:p>
    <w:p w:rsidR="00252168" w:rsidRPr="00252168" w:rsidRDefault="00252168" w:rsidP="00FF54D5">
      <w:pPr>
        <w:pStyle w:val="Heading1"/>
      </w:pPr>
      <w:bookmarkStart w:id="3" w:name="_Toc467141364"/>
      <w:r>
        <w:t>Key issues</w:t>
      </w:r>
      <w:bookmarkEnd w:id="3"/>
      <w:r w:rsidR="00E65672">
        <w:t xml:space="preserve"> raised </w:t>
      </w:r>
      <w:r w:rsidR="00D34A59">
        <w:t xml:space="preserve">in </w:t>
      </w:r>
      <w:r w:rsidR="00E65672">
        <w:t>the survey</w:t>
      </w:r>
    </w:p>
    <w:p w:rsidR="00687F39" w:rsidRPr="00FF54D5" w:rsidRDefault="00501307" w:rsidP="00FF54D5">
      <w:pPr>
        <w:pStyle w:val="ListNumber"/>
        <w:rPr>
          <w:rStyle w:val="Strong"/>
          <w:sz w:val="26"/>
          <w:szCs w:val="26"/>
        </w:rPr>
      </w:pPr>
      <w:r w:rsidRPr="00FF54D5">
        <w:rPr>
          <w:rStyle w:val="Strong"/>
          <w:sz w:val="26"/>
          <w:szCs w:val="26"/>
        </w:rPr>
        <w:t xml:space="preserve">Sales </w:t>
      </w:r>
      <w:r w:rsidR="00447AD6" w:rsidRPr="00FF54D5">
        <w:rPr>
          <w:rStyle w:val="Strong"/>
          <w:sz w:val="26"/>
          <w:szCs w:val="26"/>
        </w:rPr>
        <w:t xml:space="preserve">may be </w:t>
      </w:r>
      <w:r w:rsidRPr="00FF54D5">
        <w:rPr>
          <w:rStyle w:val="Strong"/>
          <w:sz w:val="26"/>
          <w:szCs w:val="26"/>
        </w:rPr>
        <w:t xml:space="preserve">driven by commissions </w:t>
      </w:r>
      <w:r w:rsidR="00447AD6" w:rsidRPr="00FF54D5">
        <w:rPr>
          <w:rStyle w:val="Strong"/>
          <w:sz w:val="26"/>
          <w:szCs w:val="26"/>
        </w:rPr>
        <w:t xml:space="preserve">and other incentives </w:t>
      </w:r>
      <w:r w:rsidRPr="00FF54D5">
        <w:rPr>
          <w:rStyle w:val="Strong"/>
          <w:sz w:val="26"/>
          <w:szCs w:val="26"/>
        </w:rPr>
        <w:t>rather than consumer need</w:t>
      </w:r>
    </w:p>
    <w:p w:rsidR="00196167" w:rsidRPr="008B20B1" w:rsidRDefault="00E65672" w:rsidP="006B7090">
      <w:r>
        <w:t>The</w:t>
      </w:r>
      <w:r w:rsidRPr="008B20B1">
        <w:t xml:space="preserve"> </w:t>
      </w:r>
      <w:r w:rsidR="00447AD6">
        <w:t xml:space="preserve">survey and subsequent discussions </w:t>
      </w:r>
      <w:r w:rsidR="00D34A59">
        <w:t xml:space="preserve">indicated </w:t>
      </w:r>
      <w:r w:rsidR="00447AD6">
        <w:t xml:space="preserve">that sales commissions and incentives are commonly used to </w:t>
      </w:r>
      <w:r w:rsidR="002A4096">
        <w:t xml:space="preserve">motivate </w:t>
      </w:r>
      <w:r w:rsidR="00151117">
        <w:t>clinicians</w:t>
      </w:r>
      <w:r w:rsidR="00447AD6">
        <w:t xml:space="preserve"> </w:t>
      </w:r>
      <w:r w:rsidR="002A4096">
        <w:t>to sell</w:t>
      </w:r>
      <w:r w:rsidR="00447AD6">
        <w:t xml:space="preserve"> hearing aids, particularly in clinics run by major operators. </w:t>
      </w:r>
      <w:r w:rsidR="00196167" w:rsidRPr="00D5417D">
        <w:t>C</w:t>
      </w:r>
      <w:r w:rsidR="00196167" w:rsidRPr="00E918FD">
        <w:t>ommission</w:t>
      </w:r>
      <w:r w:rsidR="00471324">
        <w:t>s</w:t>
      </w:r>
      <w:r w:rsidR="00196167" w:rsidRPr="00E918FD">
        <w:t xml:space="preserve"> </w:t>
      </w:r>
      <w:r w:rsidR="00FB620D" w:rsidRPr="00E918FD">
        <w:t xml:space="preserve">can </w:t>
      </w:r>
      <w:r w:rsidR="004442AB">
        <w:t>be</w:t>
      </w:r>
      <w:r w:rsidR="00FB620D" w:rsidRPr="00E918FD">
        <w:t xml:space="preserve"> </w:t>
      </w:r>
      <w:r w:rsidR="00471324">
        <w:t xml:space="preserve">as much as </w:t>
      </w:r>
      <w:r w:rsidR="00196167" w:rsidRPr="00FB620D">
        <w:t xml:space="preserve">15 percent </w:t>
      </w:r>
      <w:r w:rsidR="00196167" w:rsidRPr="008B20B1">
        <w:t xml:space="preserve">and </w:t>
      </w:r>
      <w:r w:rsidR="000144C1">
        <w:t xml:space="preserve">may be </w:t>
      </w:r>
      <w:r w:rsidR="00196167" w:rsidRPr="008B20B1">
        <w:t>calculated in a number of ways</w:t>
      </w:r>
      <w:r w:rsidR="002A4096">
        <w:t xml:space="preserve">, </w:t>
      </w:r>
      <w:r w:rsidR="00196167" w:rsidRPr="008B20B1">
        <w:t xml:space="preserve">including </w:t>
      </w:r>
      <w:r w:rsidR="000144C1">
        <w:t xml:space="preserve">by </w:t>
      </w:r>
      <w:r w:rsidR="00F10ABC">
        <w:t>gross profit margin</w:t>
      </w:r>
      <w:r w:rsidR="00196167" w:rsidRPr="008B20B1">
        <w:t xml:space="preserve"> or net fees paid by consumers. </w:t>
      </w:r>
      <w:r w:rsidR="00FB620D">
        <w:t>M</w:t>
      </w:r>
      <w:r w:rsidR="00196167" w:rsidRPr="008B20B1">
        <w:t>ore expensive hearing aids generally attract higher commissions.</w:t>
      </w:r>
    </w:p>
    <w:p w:rsidR="00196167" w:rsidRPr="008B20B1" w:rsidRDefault="00D34A59" w:rsidP="00196167">
      <w:r>
        <w:lastRenderedPageBreak/>
        <w:t>C</w:t>
      </w:r>
      <w:r w:rsidR="00FB620D" w:rsidRPr="004442AB">
        <w:t xml:space="preserve">ommissions </w:t>
      </w:r>
      <w:r w:rsidR="000144C1">
        <w:t xml:space="preserve">and </w:t>
      </w:r>
      <w:r w:rsidR="00FB620D" w:rsidRPr="004442AB">
        <w:t>other incentives</w:t>
      </w:r>
      <w:r w:rsidR="004442AB">
        <w:t xml:space="preserve"> are generally </w:t>
      </w:r>
      <w:r w:rsidR="00FB620D" w:rsidRPr="004442AB">
        <w:t xml:space="preserve">not disclosed </w:t>
      </w:r>
      <w:r w:rsidR="00196167" w:rsidRPr="004442AB">
        <w:t xml:space="preserve">to consumers </w:t>
      </w:r>
      <w:r w:rsidR="004468F2" w:rsidRPr="004442AB">
        <w:t>during</w:t>
      </w:r>
      <w:r w:rsidR="00196167" w:rsidRPr="004442AB">
        <w:t xml:space="preserve"> consultation</w:t>
      </w:r>
      <w:r w:rsidR="00FB620D" w:rsidRPr="004442AB">
        <w:t>s</w:t>
      </w:r>
      <w:r w:rsidR="00196167" w:rsidRPr="004442AB">
        <w:t>.</w:t>
      </w:r>
      <w:r w:rsidR="00196167" w:rsidRPr="00D5417D">
        <w:t xml:space="preserve"> </w:t>
      </w:r>
      <w:r w:rsidR="00FB620D" w:rsidRPr="00D5417D">
        <w:t xml:space="preserve">If </w:t>
      </w:r>
      <w:r w:rsidR="00196167" w:rsidRPr="00FB620D">
        <w:t>disclosure does occur, it is</w:t>
      </w:r>
      <w:r w:rsidR="00196167" w:rsidRPr="008B20B1">
        <w:t xml:space="preserve"> often in the terms and conditions of sales receipts </w:t>
      </w:r>
      <w:r w:rsidR="000144C1">
        <w:t xml:space="preserve">that </w:t>
      </w:r>
      <w:r w:rsidR="00196167" w:rsidRPr="008B20B1">
        <w:t xml:space="preserve">are only available to the consumer </w:t>
      </w:r>
      <w:r w:rsidR="002A4096">
        <w:t>after</w:t>
      </w:r>
      <w:r w:rsidR="000144C1">
        <w:t xml:space="preserve"> a decision has been made to purchase a particular hearing aid and the transaction is completed.</w:t>
      </w:r>
    </w:p>
    <w:p w:rsidR="00196167" w:rsidRPr="008B20B1" w:rsidRDefault="00D5417D" w:rsidP="00196167">
      <w:r>
        <w:t xml:space="preserve">Some </w:t>
      </w:r>
      <w:r w:rsidR="0011361D" w:rsidRPr="004442AB">
        <w:t xml:space="preserve">major clinics provide </w:t>
      </w:r>
      <w:r w:rsidR="00FB620D" w:rsidRPr="004442AB">
        <w:t xml:space="preserve">sales </w:t>
      </w:r>
      <w:r w:rsidR="0011361D" w:rsidRPr="004442AB">
        <w:t>training</w:t>
      </w:r>
      <w:r>
        <w:t xml:space="preserve"> to</w:t>
      </w:r>
      <w:r w:rsidR="000144C1">
        <w:t xml:space="preserve"> </w:t>
      </w:r>
      <w:r w:rsidR="00151117">
        <w:t>clinicians</w:t>
      </w:r>
      <w:r w:rsidR="000144C1">
        <w:t xml:space="preserve"> and </w:t>
      </w:r>
      <w:r w:rsidR="002A4096">
        <w:t xml:space="preserve">set </w:t>
      </w:r>
      <w:r w:rsidR="000144C1">
        <w:t>sales performance measures. These measures</w:t>
      </w:r>
      <w:r w:rsidR="00196167" w:rsidRPr="00D5417D">
        <w:t xml:space="preserve"> </w:t>
      </w:r>
      <w:r>
        <w:t xml:space="preserve">may </w:t>
      </w:r>
      <w:r w:rsidR="00196167" w:rsidRPr="00D5417D">
        <w:t>include average selling price per hearing</w:t>
      </w:r>
      <w:r w:rsidR="00196167" w:rsidRPr="008B20B1">
        <w:t xml:space="preserve"> aid, number of hearing aids sold, </w:t>
      </w:r>
      <w:r w:rsidR="000144C1">
        <w:t xml:space="preserve">number </w:t>
      </w:r>
      <w:r w:rsidR="00196167" w:rsidRPr="008B20B1">
        <w:t xml:space="preserve">of assessments that result in </w:t>
      </w:r>
      <w:r w:rsidR="000144C1">
        <w:t>sales</w:t>
      </w:r>
      <w:r w:rsidR="00196167" w:rsidRPr="008B20B1">
        <w:t xml:space="preserve">, </w:t>
      </w:r>
      <w:r w:rsidR="000144C1">
        <w:t>number of high end devices sold</w:t>
      </w:r>
      <w:r w:rsidR="00196167" w:rsidRPr="008B20B1">
        <w:t xml:space="preserve">, and </w:t>
      </w:r>
      <w:r w:rsidR="000144C1">
        <w:t>number of “</w:t>
      </w:r>
      <w:r w:rsidR="00196167" w:rsidRPr="008B20B1">
        <w:t>top up</w:t>
      </w:r>
      <w:r w:rsidR="000144C1">
        <w:t>s”</w:t>
      </w:r>
      <w:r w:rsidR="00196167" w:rsidRPr="008B20B1">
        <w:t xml:space="preserve"> for consumers with vouchers to purchase subsidised hearing aids</w:t>
      </w:r>
      <w:r w:rsidR="002A4096">
        <w:t xml:space="preserve"> </w:t>
      </w:r>
      <w:r w:rsidR="00377811">
        <w:t xml:space="preserve">as part of </w:t>
      </w:r>
      <w:r w:rsidR="002A4096">
        <w:t>the Australian Government Hearing Services Program</w:t>
      </w:r>
      <w:r w:rsidR="00196167" w:rsidRPr="008B20B1">
        <w:t>.</w:t>
      </w:r>
    </w:p>
    <w:p w:rsidR="000144C1" w:rsidRDefault="00151117" w:rsidP="004442AB">
      <w:r>
        <w:t>Clinicians</w:t>
      </w:r>
      <w:r w:rsidR="000144C1">
        <w:t xml:space="preserve"> expressed a range of concerns, including:</w:t>
      </w:r>
    </w:p>
    <w:p w:rsidR="002A4096" w:rsidRDefault="002A4096" w:rsidP="00137000">
      <w:pPr>
        <w:pStyle w:val="ListBullet2"/>
      </w:pPr>
      <w:r>
        <w:t>several of the large hearing clinic operators in Australia are owned by hearing aid manufacturers</w:t>
      </w:r>
    </w:p>
    <w:p w:rsidR="000144C1" w:rsidRDefault="000144C1" w:rsidP="00137000">
      <w:pPr>
        <w:pStyle w:val="ListBullet2"/>
      </w:pPr>
      <w:r>
        <w:t xml:space="preserve">some hearing aid manufacturers offer inducements </w:t>
      </w:r>
      <w:r w:rsidR="002A4096">
        <w:t xml:space="preserve">to </w:t>
      </w:r>
      <w:r w:rsidR="00151117">
        <w:t>clinicians</w:t>
      </w:r>
      <w:r w:rsidR="002A4096">
        <w:t xml:space="preserve"> </w:t>
      </w:r>
      <w:r>
        <w:t xml:space="preserve">to sell their products, including all-expense paid </w:t>
      </w:r>
      <w:r w:rsidR="00CC09EF">
        <w:t>travel to overseas conferences and consumer electronics</w:t>
      </w:r>
    </w:p>
    <w:p w:rsidR="002A4096" w:rsidRDefault="00404CB5" w:rsidP="00137000">
      <w:pPr>
        <w:pStyle w:val="ListBullet2"/>
      </w:pPr>
      <w:r>
        <w:t xml:space="preserve">some </w:t>
      </w:r>
      <w:r w:rsidR="00151117">
        <w:t>clinicians</w:t>
      </w:r>
      <w:r w:rsidR="002A4096">
        <w:t xml:space="preserve"> </w:t>
      </w:r>
      <w:r>
        <w:t xml:space="preserve">consider their employers are </w:t>
      </w:r>
      <w:r w:rsidR="002A4096">
        <w:t xml:space="preserve">more focussed on </w:t>
      </w:r>
      <w:r>
        <w:t xml:space="preserve">sales </w:t>
      </w:r>
      <w:r w:rsidR="002A4096">
        <w:t xml:space="preserve">than </w:t>
      </w:r>
      <w:r>
        <w:t xml:space="preserve">providing </w:t>
      </w:r>
      <w:r w:rsidR="002A4096">
        <w:t xml:space="preserve">independent </w:t>
      </w:r>
      <w:r>
        <w:t xml:space="preserve">advice, </w:t>
      </w:r>
      <w:r w:rsidR="002A4096">
        <w:t>with some choosing to change employers to avoid the pressure to sell hearing aids</w:t>
      </w:r>
    </w:p>
    <w:p w:rsidR="00CC09EF" w:rsidRDefault="00CC09EF" w:rsidP="00137000">
      <w:pPr>
        <w:pStyle w:val="ListBullet2"/>
      </w:pPr>
      <w:r>
        <w:t>some hearing clinics focus on sales and profits at the expense of consumers’ best interests</w:t>
      </w:r>
      <w:r w:rsidR="002A4096">
        <w:t xml:space="preserve"> and </w:t>
      </w:r>
      <w:r>
        <w:t>devices may be recommended based on commissions rather than consumers’ needs</w:t>
      </w:r>
    </w:p>
    <w:p w:rsidR="00CC09EF" w:rsidRDefault="00CC09EF" w:rsidP="00137000">
      <w:pPr>
        <w:pStyle w:val="ListBullet2"/>
      </w:pPr>
      <w:r>
        <w:t xml:space="preserve">the failure </w:t>
      </w:r>
      <w:r w:rsidR="002A4096">
        <w:t xml:space="preserve">of </w:t>
      </w:r>
      <w:r w:rsidR="00151117">
        <w:t>clinicians</w:t>
      </w:r>
      <w:r w:rsidR="002A4096">
        <w:t xml:space="preserve"> </w:t>
      </w:r>
      <w:r>
        <w:t>to meet sales targets or key performance indicators may result in performance management up to</w:t>
      </w:r>
      <w:r w:rsidR="006A5A0E">
        <w:t>,</w:t>
      </w:r>
      <w:r>
        <w:t xml:space="preserve"> and including</w:t>
      </w:r>
      <w:r w:rsidR="006A5A0E">
        <w:t>,</w:t>
      </w:r>
      <w:r>
        <w:t xml:space="preserve"> termination of employment</w:t>
      </w:r>
    </w:p>
    <w:p w:rsidR="006B7090" w:rsidRDefault="006B7090" w:rsidP="00137000">
      <w:pPr>
        <w:pStyle w:val="ListBullet2"/>
      </w:pPr>
      <w:r>
        <w:t xml:space="preserve">sales performance, including underperformance, is regularly reported </w:t>
      </w:r>
      <w:r w:rsidR="002A4096">
        <w:t xml:space="preserve">at staff </w:t>
      </w:r>
      <w:r>
        <w:t>meetings</w:t>
      </w:r>
      <w:r w:rsidR="002A4096">
        <w:t>, and</w:t>
      </w:r>
    </w:p>
    <w:p w:rsidR="006669A8" w:rsidRDefault="006C20AD" w:rsidP="00137000">
      <w:pPr>
        <w:pStyle w:val="ListBullet2"/>
      </w:pPr>
      <w:r>
        <w:t xml:space="preserve">hearing clinic operators </w:t>
      </w:r>
      <w:r w:rsidR="006669A8">
        <w:t>encourage</w:t>
      </w:r>
      <w:r>
        <w:t xml:space="preserve"> </w:t>
      </w:r>
      <w:r w:rsidR="00151117">
        <w:t>clinicians</w:t>
      </w:r>
      <w:r>
        <w:t xml:space="preserve"> </w:t>
      </w:r>
      <w:r w:rsidR="006669A8">
        <w:t xml:space="preserve">to display their qualifications and </w:t>
      </w:r>
      <w:r w:rsidR="00016ADE">
        <w:t xml:space="preserve">to </w:t>
      </w:r>
      <w:r w:rsidR="006669A8">
        <w:t xml:space="preserve">reinforce their professional experience </w:t>
      </w:r>
      <w:r w:rsidR="00441C10">
        <w:t>when dealing with consumers in order to encourage consumers to rely on their professional advice</w:t>
      </w:r>
      <w:r w:rsidR="002A4096">
        <w:t>.</w:t>
      </w:r>
    </w:p>
    <w:p w:rsidR="006B7090" w:rsidRDefault="002A4096" w:rsidP="004442AB">
      <w:r>
        <w:t xml:space="preserve">Consumers raised a </w:t>
      </w:r>
      <w:r w:rsidR="006B7090">
        <w:t>different set of concerns, including:</w:t>
      </w:r>
    </w:p>
    <w:p w:rsidR="006B7090" w:rsidRDefault="006B7090" w:rsidP="00137000">
      <w:pPr>
        <w:pStyle w:val="ListBullet2"/>
      </w:pPr>
      <w:r>
        <w:t>feeling pressured into purchasing hearing aids or more expensive hearing aids</w:t>
      </w:r>
    </w:p>
    <w:p w:rsidR="006B7090" w:rsidRDefault="006B7090" w:rsidP="00137000">
      <w:pPr>
        <w:pStyle w:val="ListBullet2"/>
      </w:pPr>
      <w:r>
        <w:t xml:space="preserve">feeling they could not trust </w:t>
      </w:r>
      <w:r w:rsidR="00151117">
        <w:t>clinicians</w:t>
      </w:r>
      <w:r>
        <w:t xml:space="preserve"> to provide independent advice and recommendations</w:t>
      </w:r>
    </w:p>
    <w:p w:rsidR="006B7090" w:rsidRDefault="006B7090" w:rsidP="00137000">
      <w:pPr>
        <w:pStyle w:val="ListBullet2"/>
      </w:pPr>
      <w:r>
        <w:t xml:space="preserve">being left with the impression that </w:t>
      </w:r>
      <w:r w:rsidR="00151117">
        <w:t>clinicians</w:t>
      </w:r>
      <w:r>
        <w:t xml:space="preserve"> were more interested in selling hearing aids than providing independent healthcare advice</w:t>
      </w:r>
    </w:p>
    <w:p w:rsidR="006B7090" w:rsidRDefault="006B7090" w:rsidP="00137000">
      <w:pPr>
        <w:pStyle w:val="ListBullet2"/>
      </w:pPr>
      <w:r>
        <w:t>being advised to purchase hearing aids and later learning that their hearing impairment was the result of an undiagnosed</w:t>
      </w:r>
      <w:r w:rsidR="00016ADE">
        <w:t>, treatable</w:t>
      </w:r>
      <w:r>
        <w:t xml:space="preserve"> medical condition</w:t>
      </w:r>
      <w:r w:rsidR="002A4096">
        <w:t>, and</w:t>
      </w:r>
    </w:p>
    <w:p w:rsidR="006B7090" w:rsidRDefault="006B7090" w:rsidP="00137000">
      <w:pPr>
        <w:pStyle w:val="ListBullet2"/>
      </w:pPr>
      <w:r>
        <w:t xml:space="preserve">being unable to independently verify </w:t>
      </w:r>
      <w:r w:rsidR="00151117">
        <w:t>clinicians</w:t>
      </w:r>
      <w:r>
        <w:t>’ advice and recommendations</w:t>
      </w:r>
      <w:r w:rsidR="002A4096">
        <w:t>.</w:t>
      </w:r>
    </w:p>
    <w:p w:rsidR="00201BF4" w:rsidRPr="00FF54D5" w:rsidRDefault="006669A8" w:rsidP="00FF54D5">
      <w:pPr>
        <w:pStyle w:val="ListNumber"/>
        <w:rPr>
          <w:rStyle w:val="Strong"/>
          <w:sz w:val="26"/>
        </w:rPr>
      </w:pPr>
      <w:r w:rsidRPr="00FF54D5">
        <w:rPr>
          <w:rStyle w:val="Strong"/>
          <w:sz w:val="26"/>
        </w:rPr>
        <w:t>C</w:t>
      </w:r>
      <w:r w:rsidR="008B20B1" w:rsidRPr="00FF54D5">
        <w:rPr>
          <w:rStyle w:val="Strong"/>
          <w:sz w:val="26"/>
        </w:rPr>
        <w:t>ost and performance</w:t>
      </w:r>
      <w:r w:rsidRPr="00FF54D5">
        <w:rPr>
          <w:rStyle w:val="Strong"/>
          <w:sz w:val="26"/>
        </w:rPr>
        <w:t xml:space="preserve"> of hearing aids</w:t>
      </w:r>
    </w:p>
    <w:p w:rsidR="001411DD" w:rsidRDefault="00CD4A54" w:rsidP="001411DD">
      <w:r>
        <w:t>H</w:t>
      </w:r>
      <w:r w:rsidR="000357D4">
        <w:t>earing aids range</w:t>
      </w:r>
      <w:r w:rsidR="001411DD">
        <w:t xml:space="preserve"> in price from </w:t>
      </w:r>
      <w:r w:rsidR="000357D4">
        <w:t>around $1,500 to over $15,000 per pair</w:t>
      </w:r>
      <w:r>
        <w:t xml:space="preserve">. During the survey we heard debate around </w:t>
      </w:r>
      <w:r w:rsidR="00445188">
        <w:t>the extent of additional benefits of</w:t>
      </w:r>
      <w:r w:rsidR="00C3431A">
        <w:t>fered by</w:t>
      </w:r>
      <w:r w:rsidR="00445188">
        <w:t xml:space="preserve"> high end devices.</w:t>
      </w:r>
      <w:r w:rsidR="0057483F">
        <w:t xml:space="preserve"> </w:t>
      </w:r>
      <w:r w:rsidR="001411DD">
        <w:t xml:space="preserve">We also </w:t>
      </w:r>
      <w:r>
        <w:t xml:space="preserve">found </w:t>
      </w:r>
      <w:r w:rsidR="001411DD">
        <w:t>dissatisfaction among consumers with the performance of heari</w:t>
      </w:r>
      <w:r w:rsidR="000357D4">
        <w:t>ng aids across the price range.</w:t>
      </w:r>
    </w:p>
    <w:p w:rsidR="001411DD" w:rsidRPr="00863A23" w:rsidRDefault="00CD4A54" w:rsidP="001411DD">
      <w:r>
        <w:t>Some consumers identified p</w:t>
      </w:r>
      <w:r w:rsidR="001411DD" w:rsidRPr="00863A23">
        <w:t xml:space="preserve">rice as a barrier to purchasing hearing aids. </w:t>
      </w:r>
      <w:r w:rsidR="00502764" w:rsidRPr="00863A23">
        <w:t xml:space="preserve">Some </w:t>
      </w:r>
      <w:r w:rsidR="00151117">
        <w:t>clinicians</w:t>
      </w:r>
      <w:r w:rsidR="001411DD" w:rsidRPr="00863A23">
        <w:t xml:space="preserve"> </w:t>
      </w:r>
      <w:r>
        <w:t xml:space="preserve">expressed concern about older </w:t>
      </w:r>
      <w:r w:rsidR="001411DD" w:rsidRPr="00863A23">
        <w:t>consumers re-mortgag</w:t>
      </w:r>
      <w:r w:rsidR="00741FEA" w:rsidRPr="00863A23">
        <w:t>ing</w:t>
      </w:r>
      <w:r w:rsidR="001411DD" w:rsidRPr="00863A23">
        <w:t xml:space="preserve"> their homes or </w:t>
      </w:r>
      <w:r w:rsidR="00741FEA" w:rsidRPr="00863A23">
        <w:t xml:space="preserve">entering into </w:t>
      </w:r>
      <w:r>
        <w:t xml:space="preserve">finance </w:t>
      </w:r>
      <w:r w:rsidR="00741FEA" w:rsidRPr="00863A23">
        <w:t xml:space="preserve">plans </w:t>
      </w:r>
      <w:r w:rsidR="001411DD" w:rsidRPr="00863A23">
        <w:t xml:space="preserve">to pay for </w:t>
      </w:r>
      <w:r w:rsidR="00206042" w:rsidRPr="00863A23">
        <w:t>high</w:t>
      </w:r>
      <w:r>
        <w:t xml:space="preserve"> </w:t>
      </w:r>
      <w:r w:rsidR="00206042" w:rsidRPr="00863A23">
        <w:t>end hearing aids</w:t>
      </w:r>
      <w:r>
        <w:t>.</w:t>
      </w:r>
    </w:p>
    <w:p w:rsidR="001411DD" w:rsidRDefault="001411DD" w:rsidP="001411DD">
      <w:r>
        <w:lastRenderedPageBreak/>
        <w:t xml:space="preserve">In addition to concerns about price, a number of consumers indicated that the performance of their hearing aids did not meet their expectations. </w:t>
      </w:r>
      <w:r w:rsidR="00502764">
        <w:t>Several</w:t>
      </w:r>
      <w:r>
        <w:t xml:space="preserve"> consumers reported that their hearing aids were difficult to use, uncomfortable to wear, and required recurrent adjustments. </w:t>
      </w:r>
      <w:r w:rsidR="00CD4A54">
        <w:t>Some c</w:t>
      </w:r>
      <w:r>
        <w:t xml:space="preserve">onsumers reported that </w:t>
      </w:r>
      <w:r w:rsidR="00CD4A54">
        <w:t xml:space="preserve">high end </w:t>
      </w:r>
      <w:r>
        <w:t xml:space="preserve">hearing aids were of limited assistance in noisy environments, </w:t>
      </w:r>
      <w:r w:rsidR="00016ADE">
        <w:t xml:space="preserve">such as in </w:t>
      </w:r>
      <w:r>
        <w:t xml:space="preserve">restaurants. Several consumers indicated that they do not use their hearing aids due to dissatisfaction with </w:t>
      </w:r>
      <w:r w:rsidR="005E5272">
        <w:t>the</w:t>
      </w:r>
      <w:r w:rsidR="00404CB5">
        <w:t>ir</w:t>
      </w:r>
      <w:r w:rsidR="005E5272">
        <w:t xml:space="preserve"> </w:t>
      </w:r>
      <w:r>
        <w:t>performance</w:t>
      </w:r>
      <w:r w:rsidR="00404CB5">
        <w:t>.</w:t>
      </w:r>
      <w:r w:rsidR="005E5272">
        <w:t xml:space="preserve"> </w:t>
      </w:r>
    </w:p>
    <w:p w:rsidR="001411DD" w:rsidRDefault="001411DD" w:rsidP="001411DD">
      <w:r>
        <w:t xml:space="preserve">Several </w:t>
      </w:r>
      <w:r w:rsidR="00151117">
        <w:t>clinicians</w:t>
      </w:r>
      <w:r>
        <w:t xml:space="preserve"> stated that the key difference between </w:t>
      </w:r>
      <w:r w:rsidR="00377811">
        <w:t xml:space="preserve">the prices of hearing aids </w:t>
      </w:r>
      <w:r>
        <w:t>is software</w:t>
      </w:r>
      <w:r w:rsidR="00377811">
        <w:t xml:space="preserve"> that </w:t>
      </w:r>
      <w:r>
        <w:t xml:space="preserve">can provide extra functionality to consumers. For example, a consumer who enjoys </w:t>
      </w:r>
      <w:r w:rsidR="005E5272">
        <w:t xml:space="preserve">live </w:t>
      </w:r>
      <w:r>
        <w:t xml:space="preserve">music may prefer </w:t>
      </w:r>
      <w:r w:rsidR="00377811">
        <w:t xml:space="preserve">hearing aids </w:t>
      </w:r>
      <w:r>
        <w:t>with software th</w:t>
      </w:r>
      <w:r w:rsidR="00E87F23">
        <w:t>at offers certain features over</w:t>
      </w:r>
      <w:r>
        <w:t xml:space="preserve"> basic </w:t>
      </w:r>
      <w:r w:rsidR="00377811">
        <w:t>ones</w:t>
      </w:r>
      <w:r>
        <w:t xml:space="preserve">. However, </w:t>
      </w:r>
      <w:r w:rsidR="00502764">
        <w:t xml:space="preserve">a number of </w:t>
      </w:r>
      <w:r w:rsidR="00151117">
        <w:t>clinicians</w:t>
      </w:r>
      <w:r>
        <w:t xml:space="preserve"> noted that many older consumers do not lead a lifestyle that requires the increased functionalit</w:t>
      </w:r>
      <w:r w:rsidR="004442AB">
        <w:t xml:space="preserve">y of high-end hearing </w:t>
      </w:r>
      <w:r w:rsidR="00377811">
        <w:t>aids</w:t>
      </w:r>
      <w:r w:rsidR="004442AB">
        <w:t>.</w:t>
      </w:r>
    </w:p>
    <w:p w:rsidR="00DE03FE" w:rsidRDefault="00151117" w:rsidP="001411DD">
      <w:r>
        <w:t>Clinicians</w:t>
      </w:r>
      <w:r w:rsidR="001411DD">
        <w:t xml:space="preserve"> indicated that the information relied on to recommend that a consumer purchase high-end hearing aids is often</w:t>
      </w:r>
      <w:r w:rsidR="00404CB5">
        <w:t xml:space="preserve"> scant</w:t>
      </w:r>
      <w:r w:rsidR="001411DD">
        <w:t xml:space="preserve">. A number of </w:t>
      </w:r>
      <w:r>
        <w:t>clinicians</w:t>
      </w:r>
      <w:r w:rsidR="001411DD">
        <w:t xml:space="preserve"> expressed concern</w:t>
      </w:r>
      <w:r w:rsidR="005E5272">
        <w:t>s</w:t>
      </w:r>
      <w:r w:rsidR="001411DD">
        <w:t xml:space="preserve"> that consumers are not provided with adequate information to make an informed </w:t>
      </w:r>
      <w:r w:rsidR="00377811">
        <w:t xml:space="preserve">choice </w:t>
      </w:r>
      <w:r w:rsidR="001411DD">
        <w:t xml:space="preserve">about </w:t>
      </w:r>
      <w:r w:rsidR="006A5A0E">
        <w:t xml:space="preserve">which </w:t>
      </w:r>
      <w:r w:rsidR="001411DD">
        <w:t>heari</w:t>
      </w:r>
      <w:r w:rsidR="006A5A0E">
        <w:t>ng aid</w:t>
      </w:r>
      <w:r w:rsidR="001411DD">
        <w:t xml:space="preserve"> </w:t>
      </w:r>
      <w:r w:rsidR="006A5A0E">
        <w:t xml:space="preserve">is </w:t>
      </w:r>
      <w:r w:rsidR="001411DD">
        <w:t>appropri</w:t>
      </w:r>
      <w:r w:rsidR="00863A23">
        <w:t>ate for their needs and budget.</w:t>
      </w:r>
    </w:p>
    <w:p w:rsidR="001411DD" w:rsidRDefault="00DE03FE" w:rsidP="001411DD">
      <w:r>
        <w:t xml:space="preserve">Both </w:t>
      </w:r>
      <w:r w:rsidR="00151117">
        <w:t>clinicians</w:t>
      </w:r>
      <w:r>
        <w:t xml:space="preserve"> and consumers raised concerns about </w:t>
      </w:r>
      <w:r w:rsidR="003D0F93">
        <w:t xml:space="preserve">consumers being offered </w:t>
      </w:r>
      <w:r w:rsidR="005E5272">
        <w:t xml:space="preserve">only </w:t>
      </w:r>
      <w:r w:rsidR="00377811">
        <w:t xml:space="preserve">one or </w:t>
      </w:r>
      <w:r w:rsidR="003D0F93">
        <w:t xml:space="preserve">a limited selection of suitable </w:t>
      </w:r>
      <w:r w:rsidR="005E5272">
        <w:t xml:space="preserve">hearing </w:t>
      </w:r>
      <w:r w:rsidR="003D0F93">
        <w:t>devices during consultations.</w:t>
      </w:r>
    </w:p>
    <w:p w:rsidR="001411DD" w:rsidRDefault="001411DD" w:rsidP="001411DD">
      <w:r>
        <w:t xml:space="preserve">There </w:t>
      </w:r>
      <w:r w:rsidR="005E5272">
        <w:t>was</w:t>
      </w:r>
      <w:r>
        <w:t xml:space="preserve"> also a suggestion that hearing aids are more expensive in Australia than in other countries. Consumers outlined difficulties in having hearing aids that were purchased online from </w:t>
      </w:r>
      <w:r w:rsidR="00CD4A54">
        <w:t xml:space="preserve">other countries, such as </w:t>
      </w:r>
      <w:r>
        <w:t>the United States</w:t>
      </w:r>
      <w:r w:rsidR="00CD4A54">
        <w:t>,</w:t>
      </w:r>
      <w:r w:rsidR="0057483F">
        <w:t xml:space="preserve"> </w:t>
      </w:r>
      <w:r>
        <w:t>fitted and serviced in Australia, despite being the same models as sold here.</w:t>
      </w:r>
    </w:p>
    <w:p w:rsidR="00201BF4" w:rsidRPr="00FF54D5" w:rsidRDefault="000D3EBE" w:rsidP="00FF54D5">
      <w:pPr>
        <w:pStyle w:val="ListNumber"/>
        <w:rPr>
          <w:rStyle w:val="Strong"/>
          <w:sz w:val="26"/>
        </w:rPr>
      </w:pPr>
      <w:bookmarkStart w:id="4" w:name="_Toc467141367"/>
      <w:r w:rsidRPr="00FF54D5">
        <w:rPr>
          <w:rStyle w:val="Strong"/>
          <w:sz w:val="26"/>
        </w:rPr>
        <w:t>Treatment of vulnerable consumers</w:t>
      </w:r>
      <w:bookmarkEnd w:id="4"/>
    </w:p>
    <w:p w:rsidR="00A3081C" w:rsidRDefault="003F11EE" w:rsidP="00201BF4">
      <w:r>
        <w:t xml:space="preserve">Our </w:t>
      </w:r>
      <w:r w:rsidR="00CE7D77">
        <w:t>e</w:t>
      </w:r>
      <w:r>
        <w:t xml:space="preserve">nquiries revealed </w:t>
      </w:r>
      <w:r w:rsidR="00A3081C">
        <w:t xml:space="preserve">that </w:t>
      </w:r>
      <w:r w:rsidR="00201CAD">
        <w:t>consumer</w:t>
      </w:r>
      <w:r w:rsidR="000A6862">
        <w:t>s</w:t>
      </w:r>
      <w:r w:rsidR="00201CAD">
        <w:t xml:space="preserve"> who purchase </w:t>
      </w:r>
      <w:r w:rsidR="00A3081C">
        <w:t xml:space="preserve">hearing aids are often vulnerable as a result of their </w:t>
      </w:r>
      <w:r w:rsidR="00201CAD">
        <w:t xml:space="preserve">hearing impairment, </w:t>
      </w:r>
      <w:r w:rsidR="00A3081C">
        <w:t>age</w:t>
      </w:r>
      <w:r w:rsidR="00201CAD">
        <w:t xml:space="preserve">, </w:t>
      </w:r>
      <w:r w:rsidR="000A6862">
        <w:t xml:space="preserve">age-related health issues, </w:t>
      </w:r>
      <w:r w:rsidR="00735BD9">
        <w:t xml:space="preserve">disability, </w:t>
      </w:r>
      <w:r w:rsidR="00A3081C">
        <w:t>income</w:t>
      </w:r>
      <w:r w:rsidR="00201CAD">
        <w:t xml:space="preserve"> level</w:t>
      </w:r>
      <w:r w:rsidR="007E5298">
        <w:t xml:space="preserve">, or </w:t>
      </w:r>
      <w:r w:rsidR="006A5A0E">
        <w:t xml:space="preserve">a </w:t>
      </w:r>
      <w:r w:rsidR="007E5298">
        <w:t>combination of these factors</w:t>
      </w:r>
      <w:r w:rsidR="00A3081C">
        <w:t>.</w:t>
      </w:r>
      <w:r w:rsidR="00F32A19">
        <w:t xml:space="preserve"> </w:t>
      </w:r>
      <w:r w:rsidR="000A6862">
        <w:t xml:space="preserve">Such </w:t>
      </w:r>
      <w:r w:rsidR="00201CAD">
        <w:t xml:space="preserve">consumers </w:t>
      </w:r>
      <w:r w:rsidR="00A3081C">
        <w:t>may be more vulnerable to persistent sales techniques and methods</w:t>
      </w:r>
      <w:r w:rsidR="00F32A19">
        <w:t>.</w:t>
      </w:r>
    </w:p>
    <w:p w:rsidR="002A0FB1" w:rsidRDefault="00F32A19" w:rsidP="008C676C">
      <w:r>
        <w:t xml:space="preserve">The treatment of vulnerable consumers is </w:t>
      </w:r>
      <w:r w:rsidR="00827D4C">
        <w:t xml:space="preserve">of </w:t>
      </w:r>
      <w:r>
        <w:t xml:space="preserve">particular a concern </w:t>
      </w:r>
      <w:r w:rsidR="002A0FB1">
        <w:t>in the context of th</w:t>
      </w:r>
      <w:r>
        <w:t xml:space="preserve">e </w:t>
      </w:r>
      <w:r w:rsidR="002A0FB1" w:rsidRPr="008B20B1">
        <w:t xml:space="preserve">Australian Government Hearing Services Program, which is </w:t>
      </w:r>
      <w:r>
        <w:t xml:space="preserve">intended to </w:t>
      </w:r>
      <w:r w:rsidR="002A0FB1" w:rsidRPr="002A0FB1">
        <w:t>provid</w:t>
      </w:r>
      <w:r w:rsidR="00827D4C">
        <w:t>e</w:t>
      </w:r>
      <w:r w:rsidR="002A0FB1" w:rsidRPr="002A0FB1">
        <w:t xml:space="preserve"> eligible people </w:t>
      </w:r>
      <w:r w:rsidR="002A0FB1">
        <w:t xml:space="preserve">with access to </w:t>
      </w:r>
      <w:r w:rsidR="002A0FB1" w:rsidRPr="002A0FB1">
        <w:t>a range of fully subsidised hearing services</w:t>
      </w:r>
      <w:r w:rsidR="002A0FB1">
        <w:t>.</w:t>
      </w:r>
      <w:r w:rsidR="007E5298">
        <w:t xml:space="preserve"> </w:t>
      </w:r>
      <w:r w:rsidR="009B3F34">
        <w:t>People who are eligible for assistance under the program are generally vulnerable due to the</w:t>
      </w:r>
      <w:r w:rsidR="004442AB">
        <w:t>ir age, health or income level.</w:t>
      </w:r>
    </w:p>
    <w:p w:rsidR="00095B86" w:rsidRDefault="00095B86" w:rsidP="00196167">
      <w:r>
        <w:t xml:space="preserve">The ACCC </w:t>
      </w:r>
      <w:r w:rsidR="001D7113">
        <w:t xml:space="preserve">heard many stories </w:t>
      </w:r>
      <w:r>
        <w:t xml:space="preserve">from </w:t>
      </w:r>
      <w:r w:rsidR="00F973CD">
        <w:t xml:space="preserve">family members </w:t>
      </w:r>
      <w:r>
        <w:t xml:space="preserve">of vulnerable consumers </w:t>
      </w:r>
      <w:r w:rsidR="001D7113">
        <w:t xml:space="preserve">about their experiences in dealing with unscrupulous </w:t>
      </w:r>
      <w:r w:rsidR="00151117">
        <w:t>clinicians</w:t>
      </w:r>
      <w:r w:rsidR="001D7113">
        <w:t>.</w:t>
      </w:r>
    </w:p>
    <w:p w:rsidR="00377811" w:rsidRDefault="00F973CD" w:rsidP="00196167">
      <w:r>
        <w:t>In one instance a</w:t>
      </w:r>
      <w:r w:rsidR="00354077">
        <w:t>n elderly and disabled</w:t>
      </w:r>
      <w:r w:rsidR="0030220B">
        <w:t xml:space="preserve"> resident of an assisted living </w:t>
      </w:r>
      <w:r w:rsidR="00827D4C">
        <w:t xml:space="preserve">home </w:t>
      </w:r>
      <w:r w:rsidR="0030220B">
        <w:t xml:space="preserve">was visited by a </w:t>
      </w:r>
      <w:r w:rsidR="00151117">
        <w:t>clinician</w:t>
      </w:r>
      <w:r w:rsidRPr="00640E85">
        <w:t xml:space="preserve"> </w:t>
      </w:r>
      <w:r>
        <w:t xml:space="preserve">and </w:t>
      </w:r>
      <w:r w:rsidRPr="00640E85">
        <w:t xml:space="preserve">sold hearing </w:t>
      </w:r>
      <w:r w:rsidR="00827D4C">
        <w:t xml:space="preserve">aids </w:t>
      </w:r>
      <w:r>
        <w:t xml:space="preserve">with no one else present during the consultation or sales transaction. </w:t>
      </w:r>
      <w:r w:rsidR="0030220B">
        <w:t xml:space="preserve">The </w:t>
      </w:r>
      <w:r w:rsidR="00151117">
        <w:t>clinician</w:t>
      </w:r>
      <w:r w:rsidR="0030220B">
        <w:t xml:space="preserve">’s visit was arranged by the assisted living </w:t>
      </w:r>
      <w:r w:rsidR="00827D4C">
        <w:t>home</w:t>
      </w:r>
      <w:r w:rsidR="0030220B">
        <w:t>.</w:t>
      </w:r>
      <w:r w:rsidR="00354077">
        <w:t xml:space="preserve"> </w:t>
      </w:r>
      <w:r w:rsidR="00377811">
        <w:t>A family member later helped the consumer obtain a refund.</w:t>
      </w:r>
    </w:p>
    <w:p w:rsidR="002E57B9" w:rsidRDefault="00F973CD" w:rsidP="00E33B46">
      <w:r>
        <w:t>In another instance</w:t>
      </w:r>
      <w:r w:rsidR="00827D4C">
        <w:t>,</w:t>
      </w:r>
      <w:r>
        <w:t xml:space="preserve"> an older </w:t>
      </w:r>
      <w:r w:rsidR="00354077">
        <w:t>consumer</w:t>
      </w:r>
      <w:r>
        <w:t xml:space="preserve"> with dementia attended a free seminar run by a hearing clinic operator at a local community organisation. </w:t>
      </w:r>
      <w:r w:rsidR="00354077">
        <w:t>The consumer, who receives a government pension, s</w:t>
      </w:r>
      <w:r w:rsidR="00D23BCA">
        <w:t xml:space="preserve">ubsequently purchased a </w:t>
      </w:r>
      <w:r>
        <w:t>pair of $13,000 hearing aids</w:t>
      </w:r>
      <w:r w:rsidR="00C22357">
        <w:t xml:space="preserve"> </w:t>
      </w:r>
      <w:r>
        <w:t>through a two year finance plan</w:t>
      </w:r>
      <w:r w:rsidR="001D7113">
        <w:t xml:space="preserve"> from the hearing clinic operator</w:t>
      </w:r>
      <w:r w:rsidR="00354077">
        <w:t xml:space="preserve">. The hearing aids are unsuitable for the consumer’s needs and abilities, and </w:t>
      </w:r>
      <w:r w:rsidR="001D7113">
        <w:t>are not used. Despite the efforts of the consumer’s family member, the finance plan could not be cancelled.</w:t>
      </w:r>
    </w:p>
    <w:p w:rsidR="005D5FEC" w:rsidRDefault="005D5FEC" w:rsidP="00E33B46"/>
    <w:p w:rsidR="005D5FEC" w:rsidRDefault="005D5FEC" w:rsidP="00E33B46"/>
    <w:p w:rsidR="00201BF4" w:rsidRPr="00201BF4" w:rsidRDefault="00297594" w:rsidP="00137000">
      <w:pPr>
        <w:pStyle w:val="Heading1"/>
      </w:pPr>
      <w:bookmarkStart w:id="5" w:name="_Toc467141368"/>
      <w:r>
        <w:lastRenderedPageBreak/>
        <w:t xml:space="preserve">ACCC </w:t>
      </w:r>
      <w:bookmarkEnd w:id="5"/>
      <w:r w:rsidR="00212252">
        <w:t>assessment</w:t>
      </w:r>
    </w:p>
    <w:p w:rsidR="0057483F" w:rsidRDefault="00297594" w:rsidP="00297594">
      <w:r w:rsidRPr="00C62337">
        <w:t xml:space="preserve">Hearing tests and the sale of hearing devices take place in a </w:t>
      </w:r>
      <w:r w:rsidR="006669A8">
        <w:t xml:space="preserve">private </w:t>
      </w:r>
      <w:r w:rsidRPr="00C62337">
        <w:t xml:space="preserve">healthcare setting with </w:t>
      </w:r>
      <w:r w:rsidR="00151117">
        <w:t>clinicians</w:t>
      </w:r>
      <w:r w:rsidRPr="00C62337">
        <w:t>.</w:t>
      </w:r>
      <w:r w:rsidR="00AF5D6B">
        <w:t xml:space="preserve"> </w:t>
      </w:r>
      <w:r w:rsidR="006669A8">
        <w:t xml:space="preserve">As with other healthcare </w:t>
      </w:r>
      <w:r w:rsidR="0057483F">
        <w:t>professionals</w:t>
      </w:r>
      <w:r w:rsidR="006669A8">
        <w:t xml:space="preserve">, </w:t>
      </w:r>
      <w:r w:rsidRPr="00C62337">
        <w:t xml:space="preserve">consumers </w:t>
      </w:r>
      <w:r w:rsidR="002E57B9">
        <w:t xml:space="preserve">expect </w:t>
      </w:r>
      <w:r w:rsidRPr="00C62337">
        <w:t xml:space="preserve">that </w:t>
      </w:r>
      <w:r w:rsidR="00404CB5">
        <w:t xml:space="preserve">these </w:t>
      </w:r>
      <w:r w:rsidR="00151117">
        <w:t>clinicians</w:t>
      </w:r>
      <w:r w:rsidR="006669A8">
        <w:t xml:space="preserve"> will </w:t>
      </w:r>
      <w:r w:rsidR="00404CB5">
        <w:t xml:space="preserve">provide independent and impartial advice and have as their primary consideration the </w:t>
      </w:r>
      <w:r w:rsidR="006669A8">
        <w:t xml:space="preserve">wellbeing </w:t>
      </w:r>
      <w:r w:rsidR="00404CB5">
        <w:t>and best interest of the</w:t>
      </w:r>
      <w:r w:rsidR="00441C10">
        <w:t xml:space="preserve"> consumers they are consulting.</w:t>
      </w:r>
    </w:p>
    <w:p w:rsidR="00404CB5" w:rsidRDefault="00297594" w:rsidP="00297594">
      <w:r w:rsidRPr="00193A3C">
        <w:t xml:space="preserve">However, commissions, </w:t>
      </w:r>
      <w:r w:rsidR="0057483F">
        <w:t xml:space="preserve">incentives </w:t>
      </w:r>
      <w:r w:rsidRPr="00193A3C">
        <w:t xml:space="preserve">and </w:t>
      </w:r>
      <w:r w:rsidR="0057483F">
        <w:t xml:space="preserve">other mechanisms designed to drive sales </w:t>
      </w:r>
      <w:r w:rsidR="00855477">
        <w:t xml:space="preserve">can </w:t>
      </w:r>
      <w:r w:rsidR="0057483F">
        <w:t xml:space="preserve">create a conflict with clinical independence, professional integrity and the primary obligation to </w:t>
      </w:r>
      <w:r w:rsidR="007B5087">
        <w:t>consumers</w:t>
      </w:r>
      <w:r w:rsidR="0057483F">
        <w:t xml:space="preserve">. </w:t>
      </w:r>
      <w:r w:rsidR="007B5087">
        <w:t xml:space="preserve">This conflict is </w:t>
      </w:r>
      <w:r w:rsidR="0057483F">
        <w:t xml:space="preserve">particularly troubling </w:t>
      </w:r>
      <w:r w:rsidR="00404CB5">
        <w:t xml:space="preserve">in the sale of hearing aids, </w:t>
      </w:r>
      <w:r w:rsidR="007B5087">
        <w:t xml:space="preserve">given that </w:t>
      </w:r>
      <w:r w:rsidR="0057483F">
        <w:t xml:space="preserve">consumers who </w:t>
      </w:r>
      <w:r w:rsidR="007B5087">
        <w:t xml:space="preserve">require hearing devices </w:t>
      </w:r>
      <w:r w:rsidR="0057483F">
        <w:t xml:space="preserve">are often disadvantaged or vulnerable due to their </w:t>
      </w:r>
      <w:r w:rsidR="007B5087">
        <w:t xml:space="preserve">hearing loss, </w:t>
      </w:r>
      <w:r w:rsidR="0057483F">
        <w:t>age, other medical conditions</w:t>
      </w:r>
      <w:r w:rsidR="00ED377B">
        <w:t>, disability</w:t>
      </w:r>
      <w:r w:rsidR="0057483F">
        <w:t xml:space="preserve">, </w:t>
      </w:r>
      <w:r w:rsidR="00ED377B">
        <w:t>income</w:t>
      </w:r>
      <w:r w:rsidR="00377811">
        <w:t>, or a combination of these things.</w:t>
      </w:r>
    </w:p>
    <w:p w:rsidR="00297594" w:rsidRPr="00193A3C" w:rsidRDefault="00297594" w:rsidP="00297594">
      <w:r w:rsidRPr="00193A3C">
        <w:t xml:space="preserve">Remuneration arrangements based on rewarding </w:t>
      </w:r>
      <w:r w:rsidR="00151117">
        <w:t>clinicians</w:t>
      </w:r>
      <w:r w:rsidR="00D51A02" w:rsidRPr="00193A3C">
        <w:t xml:space="preserve"> </w:t>
      </w:r>
      <w:r w:rsidRPr="00193A3C">
        <w:t xml:space="preserve">for more </w:t>
      </w:r>
      <w:r w:rsidR="007B5087">
        <w:t xml:space="preserve">or higher value </w:t>
      </w:r>
      <w:r w:rsidRPr="00193A3C">
        <w:t xml:space="preserve">sales, </w:t>
      </w:r>
      <w:r w:rsidR="007B5087">
        <w:t>and performance measures linked to the sale of hearing aids</w:t>
      </w:r>
      <w:r w:rsidRPr="00193A3C">
        <w:t xml:space="preserve">, create incentives for </w:t>
      </w:r>
      <w:r w:rsidR="00151117">
        <w:t>clinicians</w:t>
      </w:r>
      <w:r w:rsidRPr="00193A3C">
        <w:t xml:space="preserve"> to supply hearing devices that </w:t>
      </w:r>
      <w:r w:rsidR="00377811">
        <w:rPr>
          <w:rFonts w:cs="Arial"/>
        </w:rPr>
        <w:t>are unnecessary or more expensive than a consumer needs</w:t>
      </w:r>
      <w:r w:rsidRPr="00193A3C">
        <w:t xml:space="preserve">. </w:t>
      </w:r>
      <w:r w:rsidR="006669A8">
        <w:t>During the survey t</w:t>
      </w:r>
      <w:r w:rsidR="00D51A02">
        <w:t xml:space="preserve">he ACCC heard several anecdotal examples </w:t>
      </w:r>
      <w:r w:rsidR="006669A8">
        <w:t xml:space="preserve">from both consumers and </w:t>
      </w:r>
      <w:r w:rsidR="00151117">
        <w:t>clinicians</w:t>
      </w:r>
      <w:r w:rsidR="006669A8">
        <w:t xml:space="preserve"> about </w:t>
      </w:r>
      <w:r w:rsidR="00D51A02">
        <w:t xml:space="preserve">this form of </w:t>
      </w:r>
      <w:r w:rsidR="006A5A0E">
        <w:t>up</w:t>
      </w:r>
      <w:r w:rsidR="00D51A02">
        <w:t xml:space="preserve">selling. </w:t>
      </w:r>
      <w:r w:rsidR="007B5087">
        <w:t xml:space="preserve">Further, </w:t>
      </w:r>
      <w:r w:rsidRPr="00193A3C">
        <w:t xml:space="preserve">sales techniques and payment plans </w:t>
      </w:r>
      <w:r w:rsidR="00377811">
        <w:t xml:space="preserve">may </w:t>
      </w:r>
      <w:r w:rsidRPr="00193A3C">
        <w:t>only reinforce the sales-driven nature of the servi</w:t>
      </w:r>
      <w:r>
        <w:t xml:space="preserve">ce </w:t>
      </w:r>
      <w:r w:rsidR="007B5087">
        <w:t>provi</w:t>
      </w:r>
      <w:r w:rsidR="002E57B9">
        <w:t>d</w:t>
      </w:r>
      <w:r w:rsidR="007B5087">
        <w:t xml:space="preserve">ed by </w:t>
      </w:r>
      <w:r w:rsidR="00151117">
        <w:t>clinicians</w:t>
      </w:r>
      <w:r>
        <w:t>.</w:t>
      </w:r>
    </w:p>
    <w:p w:rsidR="00297594" w:rsidRPr="00C62337" w:rsidRDefault="00297594" w:rsidP="00297594">
      <w:r w:rsidRPr="00193A3C">
        <w:t>Rather than being a clinical consultation</w:t>
      </w:r>
      <w:r w:rsidR="006C20AD">
        <w:t xml:space="preserve"> by an independent healthcare provider</w:t>
      </w:r>
      <w:r w:rsidRPr="00193A3C">
        <w:t xml:space="preserve">, the interaction between the </w:t>
      </w:r>
      <w:r w:rsidR="00151117">
        <w:t>clinician</w:t>
      </w:r>
      <w:r w:rsidRPr="00193A3C">
        <w:t xml:space="preserve"> and the consumer </w:t>
      </w:r>
      <w:r w:rsidR="006C20AD">
        <w:t xml:space="preserve">may </w:t>
      </w:r>
      <w:r w:rsidRPr="00193A3C">
        <w:t xml:space="preserve">take on </w:t>
      </w:r>
      <w:r w:rsidR="006C20AD">
        <w:t xml:space="preserve">the </w:t>
      </w:r>
      <w:r w:rsidRPr="00193A3C">
        <w:t>characteristics of a sales exercise. This type of environment is more likely to encourage, rather than discourage, unscrupulous conduct</w:t>
      </w:r>
      <w:r w:rsidR="006C20AD">
        <w:t xml:space="preserve"> by </w:t>
      </w:r>
      <w:r w:rsidR="00151117">
        <w:t>clinicians</w:t>
      </w:r>
      <w:r w:rsidRPr="00193A3C">
        <w:t>.</w:t>
      </w:r>
    </w:p>
    <w:p w:rsidR="0082199B" w:rsidRDefault="006C20AD" w:rsidP="00297594">
      <w:r>
        <w:t>C</w:t>
      </w:r>
      <w:r w:rsidR="00297594" w:rsidRPr="00C62337">
        <w:t xml:space="preserve">onsumers are generally not made aware of the factors that may be influencing </w:t>
      </w:r>
      <w:r w:rsidR="00151117">
        <w:t>clinicians</w:t>
      </w:r>
      <w:r w:rsidR="00297594">
        <w:t>’</w:t>
      </w:r>
      <w:r w:rsidR="00297594" w:rsidRPr="00C62337">
        <w:t xml:space="preserve"> advice and recommendations</w:t>
      </w:r>
      <w:r w:rsidR="00D51A02">
        <w:t xml:space="preserve">, and are not aware of the financial benefits that accrue directly to the </w:t>
      </w:r>
      <w:r w:rsidR="00151117">
        <w:t>clinicians</w:t>
      </w:r>
      <w:r w:rsidR="00D51A02">
        <w:t xml:space="preserve"> who have sold them particular devices</w:t>
      </w:r>
      <w:r w:rsidR="00297594" w:rsidRPr="00C62337">
        <w:t>.</w:t>
      </w:r>
    </w:p>
    <w:p w:rsidR="00297594" w:rsidRDefault="00297594" w:rsidP="00137000">
      <w:pPr>
        <w:pStyle w:val="Heading1"/>
      </w:pPr>
      <w:bookmarkStart w:id="6" w:name="_Toc467141363"/>
      <w:r>
        <w:t>What will the ACCC do?</w:t>
      </w:r>
      <w:bookmarkEnd w:id="6"/>
    </w:p>
    <w:p w:rsidR="00297594" w:rsidRDefault="00297594" w:rsidP="00297594">
      <w:r>
        <w:t>Based on the information gathered during its inquiries, the ACCC is concerned about a range of business practices in the hearing services industry.</w:t>
      </w:r>
    </w:p>
    <w:p w:rsidR="00297594" w:rsidDel="00B929C1" w:rsidRDefault="00297594" w:rsidP="00297594">
      <w:r w:rsidDel="00B929C1">
        <w:t xml:space="preserve">We are particularly concerned about sales-based remuneration arrangements for </w:t>
      </w:r>
      <w:r w:rsidR="00151117">
        <w:t>clinicians</w:t>
      </w:r>
      <w:r w:rsidDel="00B929C1">
        <w:t xml:space="preserve"> </w:t>
      </w:r>
      <w:r w:rsidR="00445188" w:rsidDel="00B929C1">
        <w:t>that</w:t>
      </w:r>
      <w:r w:rsidDel="00B929C1">
        <w:t xml:space="preserve"> create incentives for </w:t>
      </w:r>
      <w:r w:rsidR="00151117">
        <w:t>clinicians</w:t>
      </w:r>
      <w:r w:rsidDel="00B929C1">
        <w:t xml:space="preserve"> to supply hearing devices that </w:t>
      </w:r>
      <w:r w:rsidR="00377811">
        <w:rPr>
          <w:rFonts w:cs="Arial"/>
        </w:rPr>
        <w:t>are unnecessary</w:t>
      </w:r>
      <w:r w:rsidR="006A5A0E">
        <w:rPr>
          <w:rFonts w:cs="Arial"/>
        </w:rPr>
        <w:t>,</w:t>
      </w:r>
      <w:r w:rsidR="00377811">
        <w:rPr>
          <w:rFonts w:cs="Arial"/>
        </w:rPr>
        <w:t xml:space="preserve"> or more expensive than a consumer needs</w:t>
      </w:r>
      <w:r w:rsidDel="00B929C1">
        <w:t xml:space="preserve">. This has the potential to cause </w:t>
      </w:r>
      <w:r w:rsidRPr="00B52DA6" w:rsidDel="00B929C1">
        <w:t>widespread consumer detriment</w:t>
      </w:r>
      <w:r w:rsidDel="00B929C1">
        <w:t xml:space="preserve">, especially for consumers who </w:t>
      </w:r>
      <w:r w:rsidR="00445188" w:rsidDel="00B929C1">
        <w:t>are</w:t>
      </w:r>
      <w:r w:rsidRPr="00B52DA6" w:rsidDel="00B929C1">
        <w:t xml:space="preserve"> vulnerable.</w:t>
      </w:r>
    </w:p>
    <w:p w:rsidR="002E0839" w:rsidRDefault="002E0839" w:rsidP="002E0839">
      <w:r>
        <w:t xml:space="preserve">The ACCC has communicated directly with industry </w:t>
      </w:r>
      <w:r w:rsidR="00E87F23">
        <w:t xml:space="preserve">participants </w:t>
      </w:r>
      <w:r>
        <w:t xml:space="preserve">to encourage </w:t>
      </w:r>
      <w:r w:rsidR="006A5A0E">
        <w:t xml:space="preserve">further </w:t>
      </w:r>
      <w:r>
        <w:t>consideration of commissions</w:t>
      </w:r>
      <w:r w:rsidR="006A5A0E">
        <w:t xml:space="preserve"> </w:t>
      </w:r>
      <w:r>
        <w:t>and sales practices in the context of the Australian Consumer Law.  We have requested hearing clinic operators review their incentive programs and performance measures to ensure that they do not create a conflict between independent healthcare advice and sales.</w:t>
      </w:r>
    </w:p>
    <w:p w:rsidR="00445188" w:rsidRDefault="004A43CE" w:rsidP="00445188">
      <w:r>
        <w:t>T</w:t>
      </w:r>
      <w:r w:rsidR="002E0839">
        <w:t xml:space="preserve">he ACCC </w:t>
      </w:r>
      <w:r w:rsidR="00212252">
        <w:t xml:space="preserve">has developed information to help </w:t>
      </w:r>
      <w:r w:rsidR="002E0839">
        <w:t xml:space="preserve">consumers </w:t>
      </w:r>
      <w:r w:rsidR="00212252">
        <w:t>make an informed choice when purchasing hearing aids</w:t>
      </w:r>
      <w:r w:rsidR="00377811">
        <w:t xml:space="preserve"> and devices</w:t>
      </w:r>
      <w:r>
        <w:t>, which is</w:t>
      </w:r>
      <w:r w:rsidR="00E65672">
        <w:t xml:space="preserve"> </w:t>
      </w:r>
      <w:r w:rsidR="00377811">
        <w:t xml:space="preserve">available </w:t>
      </w:r>
      <w:r w:rsidR="00E65672">
        <w:t>on the</w:t>
      </w:r>
      <w:r>
        <w:t xml:space="preserve"> </w:t>
      </w:r>
      <w:hyperlink r:id="rId10" w:history="1">
        <w:r w:rsidR="00212252" w:rsidRPr="00212252">
          <w:rPr>
            <w:rStyle w:val="Hyperlink"/>
          </w:rPr>
          <w:t>ACCC’s website</w:t>
        </w:r>
      </w:hyperlink>
      <w:r w:rsidR="00212252">
        <w:t>.</w:t>
      </w:r>
    </w:p>
    <w:p w:rsidR="000E1D5E" w:rsidRDefault="00445188">
      <w:r w:rsidRPr="00445188">
        <w:t>Having placed</w:t>
      </w:r>
      <w:r w:rsidR="00F343E5">
        <w:t xml:space="preserve"> the</w:t>
      </w:r>
      <w:r w:rsidRPr="00445188">
        <w:t xml:space="preserve"> industry on notice, </w:t>
      </w:r>
      <w:r w:rsidR="002E0839">
        <w:t>we encourage consumers and clinicians to contact the ACCC Infocentre on 1300 302 </w:t>
      </w:r>
      <w:r w:rsidR="002E0839" w:rsidRPr="00C04DA7">
        <w:t>502</w:t>
      </w:r>
      <w:r w:rsidR="002E0839">
        <w:t xml:space="preserve"> to report any specific consumer protection concerns about the sale of hearing aids. </w:t>
      </w:r>
      <w:r w:rsidR="00422E63">
        <w:t>The ACCC will assess these reports on a continuing basis</w:t>
      </w:r>
      <w:r w:rsidR="00E50F27">
        <w:t>,</w:t>
      </w:r>
      <w:r w:rsidR="00422E63">
        <w:t xml:space="preserve"> and </w:t>
      </w:r>
      <w:r w:rsidR="00E50F27">
        <w:t xml:space="preserve">where we assess there to be misleading or unconscionable conduct we </w:t>
      </w:r>
      <w:r w:rsidR="00422E63">
        <w:t>may take enforcement action as a result, including legal proceedings</w:t>
      </w:r>
      <w:r w:rsidR="00427472">
        <w:t>.</w:t>
      </w:r>
    </w:p>
    <w:sectPr w:rsidR="000E1D5E" w:rsidSect="00C06739">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F2" w:rsidRDefault="00E90EF2" w:rsidP="004B4412">
      <w:pPr>
        <w:spacing w:before="0"/>
      </w:pPr>
      <w:r>
        <w:separator/>
      </w:r>
    </w:p>
  </w:endnote>
  <w:endnote w:type="continuationSeparator" w:id="0">
    <w:p w:rsidR="00E90EF2" w:rsidRDefault="00E90EF2"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AD" w:rsidRDefault="00821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2E" w:rsidRPr="00201BF4" w:rsidRDefault="000E3A2E" w:rsidP="00201BF4">
    <w:pPr>
      <w:tabs>
        <w:tab w:val="center" w:pos="4513"/>
        <w:tab w:val="right" w:pos="9072"/>
      </w:tabs>
      <w:spacing w:after="120" w:line="276" w:lineRule="auto"/>
    </w:pPr>
    <w:r w:rsidRPr="000E3A2E">
      <w:rPr>
        <w:color w:val="51626F" w:themeColor="accent1"/>
        <w:sz w:val="18"/>
      </w:rPr>
      <w:tab/>
    </w:r>
    <w:r w:rsidRPr="000E3A2E">
      <w:rPr>
        <w:color w:val="51626F" w:themeColor="accent1"/>
        <w:sz w:val="18"/>
      </w:rPr>
      <w:tab/>
    </w:r>
    <w:r w:rsidRPr="00201BF4">
      <w:rPr>
        <w:color w:val="51626F" w:themeColor="accent1"/>
      </w:rPr>
      <w:fldChar w:fldCharType="begin"/>
    </w:r>
    <w:r w:rsidRPr="00201BF4">
      <w:rPr>
        <w:color w:val="51626F" w:themeColor="accent1"/>
      </w:rPr>
      <w:instrText xml:space="preserve"> PAGE   \* MERGEFORMAT </w:instrText>
    </w:r>
    <w:r w:rsidRPr="00201BF4">
      <w:rPr>
        <w:color w:val="51626F" w:themeColor="accent1"/>
      </w:rPr>
      <w:fldChar w:fldCharType="separate"/>
    </w:r>
    <w:r w:rsidR="00821CAD">
      <w:rPr>
        <w:noProof/>
        <w:color w:val="51626F" w:themeColor="accent1"/>
      </w:rPr>
      <w:t>3</w:t>
    </w:r>
    <w:r w:rsidRPr="00201BF4">
      <w:rPr>
        <w:color w:val="51626F" w:themeColor="accent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AD" w:rsidRDefault="00821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F2" w:rsidRDefault="00E90EF2" w:rsidP="004B4412">
      <w:pPr>
        <w:spacing w:before="0"/>
      </w:pPr>
      <w:r>
        <w:separator/>
      </w:r>
    </w:p>
  </w:footnote>
  <w:footnote w:type="continuationSeparator" w:id="0">
    <w:p w:rsidR="00E90EF2" w:rsidRDefault="00E90EF2" w:rsidP="004B4412">
      <w:pPr>
        <w:spacing w:before="0"/>
      </w:pPr>
      <w:r>
        <w:continuationSeparator/>
      </w:r>
    </w:p>
  </w:footnote>
  <w:footnote w:id="1">
    <w:p w:rsidR="00447AD6" w:rsidRDefault="00447AD6">
      <w:pPr>
        <w:pStyle w:val="FootnoteText"/>
      </w:pPr>
      <w:r>
        <w:rPr>
          <w:rStyle w:val="FootnoteReference"/>
        </w:rPr>
        <w:footnoteRef/>
      </w:r>
      <w:r>
        <w:t xml:space="preserve"> By combined total of permanent and temporary clinic locations.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AD" w:rsidRDefault="00821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AD" w:rsidRDefault="00821C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AD" w:rsidRDefault="00821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6DF412C"/>
    <w:multiLevelType w:val="hybridMultilevel"/>
    <w:tmpl w:val="D0748500"/>
    <w:lvl w:ilvl="0" w:tplc="4B4028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AC26FE5"/>
    <w:multiLevelType w:val="hybridMultilevel"/>
    <w:tmpl w:val="AC74938A"/>
    <w:lvl w:ilvl="0" w:tplc="A2869B7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3">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4">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5">
    <w:nsid w:val="282E1C56"/>
    <w:multiLevelType w:val="hybridMultilevel"/>
    <w:tmpl w:val="6EC26B34"/>
    <w:lvl w:ilvl="0" w:tplc="4B4028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8F75206"/>
    <w:multiLevelType w:val="hybridMultilevel"/>
    <w:tmpl w:val="0CC898CC"/>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7">
    <w:nsid w:val="332135B6"/>
    <w:multiLevelType w:val="hybridMultilevel"/>
    <w:tmpl w:val="AF4EC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9">
    <w:nsid w:val="34E31A83"/>
    <w:multiLevelType w:val="multilevel"/>
    <w:tmpl w:val="91FCDF1E"/>
    <w:lvl w:ilvl="0">
      <w:start w:val="1"/>
      <w:numFmt w:val="decimal"/>
      <w:lvlText w:val="%1."/>
      <w:lvlJc w:val="left"/>
      <w:pPr>
        <w:ind w:left="1021" w:hanging="341"/>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1">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3">
    <w:nsid w:val="40CA4BD1"/>
    <w:multiLevelType w:val="hybridMultilevel"/>
    <w:tmpl w:val="B7BAF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5C64352"/>
    <w:multiLevelType w:val="hybridMultilevel"/>
    <w:tmpl w:val="A678C81C"/>
    <w:lvl w:ilvl="0" w:tplc="4B4028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7">
    <w:nsid w:val="60A44299"/>
    <w:multiLevelType w:val="hybridMultilevel"/>
    <w:tmpl w:val="2E7C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1">
    <w:nsid w:val="6B1F4FF0"/>
    <w:multiLevelType w:val="hybridMultilevel"/>
    <w:tmpl w:val="C07C0E36"/>
    <w:lvl w:ilvl="0" w:tplc="4B4028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E3A771D"/>
    <w:multiLevelType w:val="multilevel"/>
    <w:tmpl w:val="5986F3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4">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5">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6">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7">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37"/>
  </w:num>
  <w:num w:numId="3">
    <w:abstractNumId w:val="7"/>
  </w:num>
  <w:num w:numId="4">
    <w:abstractNumId w:val="6"/>
  </w:num>
  <w:num w:numId="5">
    <w:abstractNumId w:val="5"/>
  </w:num>
  <w:num w:numId="6">
    <w:abstractNumId w:val="4"/>
  </w:num>
  <w:num w:numId="7">
    <w:abstractNumId w:val="1"/>
  </w:num>
  <w:num w:numId="8">
    <w:abstractNumId w:val="0"/>
  </w:num>
  <w:num w:numId="9">
    <w:abstractNumId w:val="30"/>
  </w:num>
  <w:num w:numId="10">
    <w:abstractNumId w:val="21"/>
  </w:num>
  <w:num w:numId="11">
    <w:abstractNumId w:val="11"/>
  </w:num>
  <w:num w:numId="12">
    <w:abstractNumId w:val="14"/>
  </w:num>
  <w:num w:numId="13">
    <w:abstractNumId w:val="20"/>
  </w:num>
  <w:num w:numId="14">
    <w:abstractNumId w:val="2"/>
  </w:num>
  <w:num w:numId="15">
    <w:abstractNumId w:val="33"/>
  </w:num>
  <w:num w:numId="16">
    <w:abstractNumId w:val="36"/>
  </w:num>
  <w:num w:numId="17">
    <w:abstractNumId w:val="35"/>
  </w:num>
  <w:num w:numId="18">
    <w:abstractNumId w:val="26"/>
  </w:num>
  <w:num w:numId="19">
    <w:abstractNumId w:val="18"/>
  </w:num>
  <w:num w:numId="20">
    <w:abstractNumId w:val="22"/>
  </w:num>
  <w:num w:numId="21">
    <w:abstractNumId w:val="34"/>
  </w:num>
  <w:num w:numId="22">
    <w:abstractNumId w:val="28"/>
  </w:num>
  <w:num w:numId="23">
    <w:abstractNumId w:val="8"/>
  </w:num>
  <w:num w:numId="24">
    <w:abstractNumId w:val="3"/>
  </w:num>
  <w:num w:numId="25">
    <w:abstractNumId w:val="24"/>
  </w:num>
  <w:num w:numId="26">
    <w:abstractNumId w:val="13"/>
  </w:num>
  <w:num w:numId="27">
    <w:abstractNumId w:val="29"/>
  </w:num>
  <w:num w:numId="28">
    <w:abstractNumId w:val="28"/>
    <w:lvlOverride w:ilvl="0">
      <w:startOverride w:val="1"/>
    </w:lvlOverride>
  </w:num>
  <w:num w:numId="29">
    <w:abstractNumId w:val="20"/>
    <w:lvlOverride w:ilvl="0">
      <w:startOverride w:val="1"/>
    </w:lvlOverride>
  </w:num>
  <w:num w:numId="30">
    <w:abstractNumId w:val="20"/>
    <w:lvlOverride w:ilvl="0">
      <w:startOverride w:val="1"/>
    </w:lvlOverride>
  </w:num>
  <w:num w:numId="31">
    <w:abstractNumId w:val="2"/>
    <w:lvlOverride w:ilvl="0">
      <w:startOverride w:val="1"/>
    </w:lvlOverride>
  </w:num>
  <w:num w:numId="32">
    <w:abstractNumId w:val="32"/>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021" w:hanging="1021"/>
        </w:pPr>
        <w:rPr>
          <w:rFonts w:hint="default"/>
        </w:rPr>
      </w:lvl>
    </w:lvlOverride>
    <w:lvlOverride w:ilvl="4">
      <w:lvl w:ilvl="4">
        <w:start w:val="1"/>
        <w:numFmt w:val="decimal"/>
        <w:lvlText w:val="%1.%2.%3.%4.%5"/>
        <w:lvlJc w:val="left"/>
        <w:pPr>
          <w:ind w:left="1361" w:hanging="1361"/>
        </w:pPr>
        <w:rPr>
          <w:rFonts w:hint="default"/>
        </w:rPr>
      </w:lvl>
    </w:lvlOverride>
    <w:lvlOverride w:ilvl="5">
      <w:lvl w:ilvl="5">
        <w:start w:val="1"/>
        <w:numFmt w:val="decimal"/>
        <w:lvlText w:val="%1.%2.%3.%4.%5.%6"/>
        <w:lvlJc w:val="left"/>
        <w:pPr>
          <w:ind w:left="1361" w:hanging="1361"/>
        </w:pPr>
        <w:rPr>
          <w:rFonts w:hint="default"/>
        </w:rPr>
      </w:lvl>
    </w:lvlOverride>
    <w:lvlOverride w:ilvl="6">
      <w:lvl w:ilvl="6">
        <w:start w:val="1"/>
        <w:numFmt w:val="decimal"/>
        <w:lvlText w:val="%1.%2.%3.%4.%5.%6.%7"/>
        <w:lvlJc w:val="left"/>
        <w:pPr>
          <w:ind w:left="680" w:hanging="680"/>
        </w:pPr>
        <w:rPr>
          <w:rFonts w:hint="default"/>
        </w:rPr>
      </w:lvl>
    </w:lvlOverride>
    <w:lvlOverride w:ilvl="7">
      <w:lvl w:ilvl="7">
        <w:start w:val="1"/>
        <w:numFmt w:val="decimal"/>
        <w:lvlText w:val="%1.%2.%3.%4.%5.%6.%7.%8"/>
        <w:lvlJc w:val="left"/>
        <w:pPr>
          <w:ind w:left="1701" w:hanging="1701"/>
        </w:pPr>
        <w:rPr>
          <w:rFonts w:hint="default"/>
        </w:rPr>
      </w:lvl>
    </w:lvlOverride>
    <w:lvlOverride w:ilvl="8">
      <w:lvl w:ilvl="8">
        <w:start w:val="1"/>
        <w:numFmt w:val="decimal"/>
        <w:lvlText w:val="%1.%2.%3.%4.%5.%6.%7.%8.%9"/>
        <w:lvlJc w:val="left"/>
        <w:pPr>
          <w:ind w:left="1701" w:hanging="1701"/>
        </w:pPr>
        <w:rPr>
          <w:rFonts w:hint="default"/>
        </w:rPr>
      </w:lvl>
    </w:lvlOverride>
  </w:num>
  <w:num w:numId="33">
    <w:abstractNumId w:val="19"/>
  </w:num>
  <w:num w:numId="34">
    <w:abstractNumId w:val="2"/>
    <w:lvlOverride w:ilvl="0">
      <w:startOverride w:val="1"/>
    </w:lvlOverride>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0"/>
  </w:num>
  <w:num w:numId="42">
    <w:abstractNumId w:val="15"/>
  </w:num>
  <w:num w:numId="43">
    <w:abstractNumId w:val="14"/>
  </w:num>
  <w:num w:numId="44">
    <w:abstractNumId w:val="31"/>
  </w:num>
  <w:num w:numId="45">
    <w:abstractNumId w:val="25"/>
  </w:num>
  <w:num w:numId="46">
    <w:abstractNumId w:val="9"/>
  </w:num>
  <w:num w:numId="47">
    <w:abstractNumId w:val="14"/>
  </w:num>
  <w:num w:numId="48">
    <w:abstractNumId w:val="14"/>
  </w:num>
  <w:num w:numId="49">
    <w:abstractNumId w:val="23"/>
  </w:num>
  <w:num w:numId="50">
    <w:abstractNumId w:val="27"/>
  </w:num>
  <w:num w:numId="51">
    <w:abstractNumId w:val="17"/>
  </w:num>
  <w:num w:numId="52">
    <w:abstractNumId w:val="16"/>
  </w:num>
  <w:num w:numId="5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3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dlalo\AppData\Local\Microsoft\Windows\Temporary Internet Files\Content.Outlook\ET194A79\Enf - Investigation Other - Concise report - FINAL.DOCX"/>
  </w:docVars>
  <w:rsids>
    <w:rsidRoot w:val="00252168"/>
    <w:rsid w:val="0000514B"/>
    <w:rsid w:val="000144C1"/>
    <w:rsid w:val="000169DB"/>
    <w:rsid w:val="00016ADE"/>
    <w:rsid w:val="0002115F"/>
    <w:rsid w:val="00021202"/>
    <w:rsid w:val="000225C4"/>
    <w:rsid w:val="0003578C"/>
    <w:rsid w:val="000357D4"/>
    <w:rsid w:val="00043331"/>
    <w:rsid w:val="00063247"/>
    <w:rsid w:val="000653A2"/>
    <w:rsid w:val="00070F9F"/>
    <w:rsid w:val="0007137B"/>
    <w:rsid w:val="00085663"/>
    <w:rsid w:val="00085EBF"/>
    <w:rsid w:val="00092B48"/>
    <w:rsid w:val="00095B86"/>
    <w:rsid w:val="000A6862"/>
    <w:rsid w:val="000C10F0"/>
    <w:rsid w:val="000D122C"/>
    <w:rsid w:val="000D3EBE"/>
    <w:rsid w:val="000E1819"/>
    <w:rsid w:val="000E1D5E"/>
    <w:rsid w:val="000E3A2E"/>
    <w:rsid w:val="000E6C72"/>
    <w:rsid w:val="000F2368"/>
    <w:rsid w:val="00106046"/>
    <w:rsid w:val="0011361D"/>
    <w:rsid w:val="00116EB2"/>
    <w:rsid w:val="00124609"/>
    <w:rsid w:val="00137000"/>
    <w:rsid w:val="001411DD"/>
    <w:rsid w:val="001413D7"/>
    <w:rsid w:val="00142DCD"/>
    <w:rsid w:val="00151117"/>
    <w:rsid w:val="001573E4"/>
    <w:rsid w:val="00160756"/>
    <w:rsid w:val="0017232E"/>
    <w:rsid w:val="00174102"/>
    <w:rsid w:val="00180157"/>
    <w:rsid w:val="00181223"/>
    <w:rsid w:val="001868C9"/>
    <w:rsid w:val="00186F77"/>
    <w:rsid w:val="00190E72"/>
    <w:rsid w:val="001926A4"/>
    <w:rsid w:val="00193A3C"/>
    <w:rsid w:val="001948CA"/>
    <w:rsid w:val="00196167"/>
    <w:rsid w:val="001B45A0"/>
    <w:rsid w:val="001C18EE"/>
    <w:rsid w:val="001D055E"/>
    <w:rsid w:val="001D7113"/>
    <w:rsid w:val="001D72EB"/>
    <w:rsid w:val="001E3B01"/>
    <w:rsid w:val="001F492E"/>
    <w:rsid w:val="001F6DA3"/>
    <w:rsid w:val="00201BF4"/>
    <w:rsid w:val="00201CAD"/>
    <w:rsid w:val="00206042"/>
    <w:rsid w:val="00212252"/>
    <w:rsid w:val="00212737"/>
    <w:rsid w:val="00224DB9"/>
    <w:rsid w:val="00244D75"/>
    <w:rsid w:val="00251745"/>
    <w:rsid w:val="00252168"/>
    <w:rsid w:val="00263AC0"/>
    <w:rsid w:val="002644CE"/>
    <w:rsid w:val="0026772D"/>
    <w:rsid w:val="00286874"/>
    <w:rsid w:val="00296B65"/>
    <w:rsid w:val="00297594"/>
    <w:rsid w:val="002A0FB1"/>
    <w:rsid w:val="002A4096"/>
    <w:rsid w:val="002A4187"/>
    <w:rsid w:val="002A7DEF"/>
    <w:rsid w:val="002B4A1F"/>
    <w:rsid w:val="002B77C8"/>
    <w:rsid w:val="002D40F3"/>
    <w:rsid w:val="002E0839"/>
    <w:rsid w:val="002E57B9"/>
    <w:rsid w:val="002F7986"/>
    <w:rsid w:val="0030220B"/>
    <w:rsid w:val="00303C4A"/>
    <w:rsid w:val="00307F6D"/>
    <w:rsid w:val="003177A2"/>
    <w:rsid w:val="00322763"/>
    <w:rsid w:val="003271B5"/>
    <w:rsid w:val="00331264"/>
    <w:rsid w:val="0033419B"/>
    <w:rsid w:val="00334C8D"/>
    <w:rsid w:val="00340655"/>
    <w:rsid w:val="00341620"/>
    <w:rsid w:val="003459E6"/>
    <w:rsid w:val="003518B3"/>
    <w:rsid w:val="00354077"/>
    <w:rsid w:val="00355508"/>
    <w:rsid w:val="00377811"/>
    <w:rsid w:val="003846F1"/>
    <w:rsid w:val="00386B88"/>
    <w:rsid w:val="003A673F"/>
    <w:rsid w:val="003B00C3"/>
    <w:rsid w:val="003B5A70"/>
    <w:rsid w:val="003D0F93"/>
    <w:rsid w:val="003D314C"/>
    <w:rsid w:val="003D66C7"/>
    <w:rsid w:val="003E35C5"/>
    <w:rsid w:val="003F11EE"/>
    <w:rsid w:val="00404CB5"/>
    <w:rsid w:val="0040546F"/>
    <w:rsid w:val="00407CEC"/>
    <w:rsid w:val="00416883"/>
    <w:rsid w:val="00422E63"/>
    <w:rsid w:val="00423EE4"/>
    <w:rsid w:val="00427472"/>
    <w:rsid w:val="00440B61"/>
    <w:rsid w:val="00441C10"/>
    <w:rsid w:val="004442AB"/>
    <w:rsid w:val="00445188"/>
    <w:rsid w:val="004468F2"/>
    <w:rsid w:val="00446B35"/>
    <w:rsid w:val="00447AD6"/>
    <w:rsid w:val="0046435E"/>
    <w:rsid w:val="004651D3"/>
    <w:rsid w:val="00471324"/>
    <w:rsid w:val="00475DDE"/>
    <w:rsid w:val="00480B4B"/>
    <w:rsid w:val="00485DC4"/>
    <w:rsid w:val="00497F69"/>
    <w:rsid w:val="004A43CE"/>
    <w:rsid w:val="004B4412"/>
    <w:rsid w:val="004C348C"/>
    <w:rsid w:val="004C5520"/>
    <w:rsid w:val="004C69B5"/>
    <w:rsid w:val="004D55BA"/>
    <w:rsid w:val="004E2C93"/>
    <w:rsid w:val="004E6F2F"/>
    <w:rsid w:val="004F29DA"/>
    <w:rsid w:val="00501307"/>
    <w:rsid w:val="00502764"/>
    <w:rsid w:val="005038DB"/>
    <w:rsid w:val="00506351"/>
    <w:rsid w:val="00506992"/>
    <w:rsid w:val="00507150"/>
    <w:rsid w:val="00530128"/>
    <w:rsid w:val="00530F18"/>
    <w:rsid w:val="00532467"/>
    <w:rsid w:val="00547CCF"/>
    <w:rsid w:val="00562E71"/>
    <w:rsid w:val="00564A4D"/>
    <w:rsid w:val="0056682C"/>
    <w:rsid w:val="00571B35"/>
    <w:rsid w:val="00571C9F"/>
    <w:rsid w:val="0057483F"/>
    <w:rsid w:val="00577A09"/>
    <w:rsid w:val="00581FB9"/>
    <w:rsid w:val="00584D8F"/>
    <w:rsid w:val="00592C05"/>
    <w:rsid w:val="00594C84"/>
    <w:rsid w:val="00596D42"/>
    <w:rsid w:val="005A404D"/>
    <w:rsid w:val="005B1E3C"/>
    <w:rsid w:val="005B406C"/>
    <w:rsid w:val="005C090E"/>
    <w:rsid w:val="005C26CC"/>
    <w:rsid w:val="005C2E34"/>
    <w:rsid w:val="005D5FEC"/>
    <w:rsid w:val="005E5272"/>
    <w:rsid w:val="005E6C0E"/>
    <w:rsid w:val="005F0758"/>
    <w:rsid w:val="0060150F"/>
    <w:rsid w:val="006119D1"/>
    <w:rsid w:val="00615C6B"/>
    <w:rsid w:val="00632D6D"/>
    <w:rsid w:val="00640E85"/>
    <w:rsid w:val="00642C3E"/>
    <w:rsid w:val="006475F0"/>
    <w:rsid w:val="00663DAD"/>
    <w:rsid w:val="006662D5"/>
    <w:rsid w:val="006669A8"/>
    <w:rsid w:val="00672AC9"/>
    <w:rsid w:val="00676679"/>
    <w:rsid w:val="00682541"/>
    <w:rsid w:val="006839DF"/>
    <w:rsid w:val="00687089"/>
    <w:rsid w:val="00687F39"/>
    <w:rsid w:val="006907F0"/>
    <w:rsid w:val="006A5A0E"/>
    <w:rsid w:val="006B0CE3"/>
    <w:rsid w:val="006B1573"/>
    <w:rsid w:val="006B1CEF"/>
    <w:rsid w:val="006B1FDC"/>
    <w:rsid w:val="006B4CF9"/>
    <w:rsid w:val="006B7090"/>
    <w:rsid w:val="006B7AC8"/>
    <w:rsid w:val="006C20AD"/>
    <w:rsid w:val="006C7BFA"/>
    <w:rsid w:val="006D2884"/>
    <w:rsid w:val="006D550F"/>
    <w:rsid w:val="006D77F3"/>
    <w:rsid w:val="00701CAB"/>
    <w:rsid w:val="0070707B"/>
    <w:rsid w:val="00707563"/>
    <w:rsid w:val="007128F0"/>
    <w:rsid w:val="0071419B"/>
    <w:rsid w:val="0072348C"/>
    <w:rsid w:val="00724A37"/>
    <w:rsid w:val="007303C3"/>
    <w:rsid w:val="00735BD9"/>
    <w:rsid w:val="00736704"/>
    <w:rsid w:val="00741FEA"/>
    <w:rsid w:val="00743223"/>
    <w:rsid w:val="00746E01"/>
    <w:rsid w:val="00763E5D"/>
    <w:rsid w:val="00767740"/>
    <w:rsid w:val="00777EE6"/>
    <w:rsid w:val="00782EEA"/>
    <w:rsid w:val="007B0580"/>
    <w:rsid w:val="007B1F27"/>
    <w:rsid w:val="007B2C72"/>
    <w:rsid w:val="007B5087"/>
    <w:rsid w:val="007C1C53"/>
    <w:rsid w:val="007D1007"/>
    <w:rsid w:val="007E26A9"/>
    <w:rsid w:val="007E4904"/>
    <w:rsid w:val="007E4CB5"/>
    <w:rsid w:val="007E5298"/>
    <w:rsid w:val="007F066B"/>
    <w:rsid w:val="008033C4"/>
    <w:rsid w:val="00803C69"/>
    <w:rsid w:val="00806C88"/>
    <w:rsid w:val="0081034E"/>
    <w:rsid w:val="0082199B"/>
    <w:rsid w:val="00821CAD"/>
    <w:rsid w:val="00822C61"/>
    <w:rsid w:val="0082572C"/>
    <w:rsid w:val="00827D4C"/>
    <w:rsid w:val="008328C5"/>
    <w:rsid w:val="008344F6"/>
    <w:rsid w:val="0083510F"/>
    <w:rsid w:val="00851209"/>
    <w:rsid w:val="00855477"/>
    <w:rsid w:val="00863A23"/>
    <w:rsid w:val="0088007E"/>
    <w:rsid w:val="008837AC"/>
    <w:rsid w:val="008879FF"/>
    <w:rsid w:val="008908F0"/>
    <w:rsid w:val="008945B4"/>
    <w:rsid w:val="008A2579"/>
    <w:rsid w:val="008A587D"/>
    <w:rsid w:val="008B20B1"/>
    <w:rsid w:val="008C5486"/>
    <w:rsid w:val="008C676C"/>
    <w:rsid w:val="008D3489"/>
    <w:rsid w:val="008E6E99"/>
    <w:rsid w:val="008E7031"/>
    <w:rsid w:val="008F132C"/>
    <w:rsid w:val="00914E2F"/>
    <w:rsid w:val="00922C95"/>
    <w:rsid w:val="009233EE"/>
    <w:rsid w:val="00941A7A"/>
    <w:rsid w:val="00950770"/>
    <w:rsid w:val="009628A0"/>
    <w:rsid w:val="009661DE"/>
    <w:rsid w:val="009733C3"/>
    <w:rsid w:val="009856B7"/>
    <w:rsid w:val="0098602B"/>
    <w:rsid w:val="00991B3B"/>
    <w:rsid w:val="009962BA"/>
    <w:rsid w:val="009B2540"/>
    <w:rsid w:val="009B3F34"/>
    <w:rsid w:val="009B4149"/>
    <w:rsid w:val="009B74B0"/>
    <w:rsid w:val="009D4414"/>
    <w:rsid w:val="009D6B46"/>
    <w:rsid w:val="009F2BE5"/>
    <w:rsid w:val="009F4940"/>
    <w:rsid w:val="00A16137"/>
    <w:rsid w:val="00A1665B"/>
    <w:rsid w:val="00A3081C"/>
    <w:rsid w:val="00A4478A"/>
    <w:rsid w:val="00A44852"/>
    <w:rsid w:val="00A45ED9"/>
    <w:rsid w:val="00A57D04"/>
    <w:rsid w:val="00A60A26"/>
    <w:rsid w:val="00A61598"/>
    <w:rsid w:val="00A84F46"/>
    <w:rsid w:val="00A871F4"/>
    <w:rsid w:val="00AA169C"/>
    <w:rsid w:val="00AC0CA0"/>
    <w:rsid w:val="00AC1B2C"/>
    <w:rsid w:val="00AC3264"/>
    <w:rsid w:val="00AC6F01"/>
    <w:rsid w:val="00AE0FE2"/>
    <w:rsid w:val="00AE1BF1"/>
    <w:rsid w:val="00AE3E41"/>
    <w:rsid w:val="00AF0DD2"/>
    <w:rsid w:val="00AF5D6B"/>
    <w:rsid w:val="00B03B12"/>
    <w:rsid w:val="00B05E6B"/>
    <w:rsid w:val="00B10314"/>
    <w:rsid w:val="00B124EE"/>
    <w:rsid w:val="00B13048"/>
    <w:rsid w:val="00B15998"/>
    <w:rsid w:val="00B1716D"/>
    <w:rsid w:val="00B17A1D"/>
    <w:rsid w:val="00B207A0"/>
    <w:rsid w:val="00B24935"/>
    <w:rsid w:val="00B44F15"/>
    <w:rsid w:val="00B5472D"/>
    <w:rsid w:val="00B55806"/>
    <w:rsid w:val="00B56E03"/>
    <w:rsid w:val="00B60F5D"/>
    <w:rsid w:val="00B65708"/>
    <w:rsid w:val="00B6613D"/>
    <w:rsid w:val="00B67E91"/>
    <w:rsid w:val="00B8080B"/>
    <w:rsid w:val="00B8126A"/>
    <w:rsid w:val="00B84909"/>
    <w:rsid w:val="00B87C39"/>
    <w:rsid w:val="00B90A0D"/>
    <w:rsid w:val="00B929C1"/>
    <w:rsid w:val="00BA2250"/>
    <w:rsid w:val="00BA4665"/>
    <w:rsid w:val="00BB2FB2"/>
    <w:rsid w:val="00BB3304"/>
    <w:rsid w:val="00BC0265"/>
    <w:rsid w:val="00BD3446"/>
    <w:rsid w:val="00BE1F1B"/>
    <w:rsid w:val="00BE47B5"/>
    <w:rsid w:val="00BE4C99"/>
    <w:rsid w:val="00BF05FC"/>
    <w:rsid w:val="00C04DA7"/>
    <w:rsid w:val="00C050D0"/>
    <w:rsid w:val="00C058AB"/>
    <w:rsid w:val="00C06739"/>
    <w:rsid w:val="00C10052"/>
    <w:rsid w:val="00C124F2"/>
    <w:rsid w:val="00C2194D"/>
    <w:rsid w:val="00C22357"/>
    <w:rsid w:val="00C307B0"/>
    <w:rsid w:val="00C3431A"/>
    <w:rsid w:val="00C538A9"/>
    <w:rsid w:val="00C53B5A"/>
    <w:rsid w:val="00C54F5A"/>
    <w:rsid w:val="00C70CD7"/>
    <w:rsid w:val="00C755AD"/>
    <w:rsid w:val="00C8585C"/>
    <w:rsid w:val="00C86679"/>
    <w:rsid w:val="00CA5826"/>
    <w:rsid w:val="00CB2281"/>
    <w:rsid w:val="00CB666B"/>
    <w:rsid w:val="00CC09EF"/>
    <w:rsid w:val="00CC42F1"/>
    <w:rsid w:val="00CC756B"/>
    <w:rsid w:val="00CD4A54"/>
    <w:rsid w:val="00CE7D77"/>
    <w:rsid w:val="00CF799E"/>
    <w:rsid w:val="00CF7F4F"/>
    <w:rsid w:val="00D01CF0"/>
    <w:rsid w:val="00D0442A"/>
    <w:rsid w:val="00D203E1"/>
    <w:rsid w:val="00D23BCA"/>
    <w:rsid w:val="00D34A59"/>
    <w:rsid w:val="00D51A02"/>
    <w:rsid w:val="00D531A4"/>
    <w:rsid w:val="00D5417D"/>
    <w:rsid w:val="00D544B8"/>
    <w:rsid w:val="00D5614E"/>
    <w:rsid w:val="00D61388"/>
    <w:rsid w:val="00D61A54"/>
    <w:rsid w:val="00D63A43"/>
    <w:rsid w:val="00D64AF7"/>
    <w:rsid w:val="00D64DEA"/>
    <w:rsid w:val="00D73D5F"/>
    <w:rsid w:val="00D80893"/>
    <w:rsid w:val="00D92CF1"/>
    <w:rsid w:val="00D92D38"/>
    <w:rsid w:val="00D950F5"/>
    <w:rsid w:val="00DA1660"/>
    <w:rsid w:val="00DA797B"/>
    <w:rsid w:val="00DB0F93"/>
    <w:rsid w:val="00DB66FA"/>
    <w:rsid w:val="00DC1AAF"/>
    <w:rsid w:val="00DC542F"/>
    <w:rsid w:val="00DC7981"/>
    <w:rsid w:val="00DE03FE"/>
    <w:rsid w:val="00DE4EFA"/>
    <w:rsid w:val="00DE5520"/>
    <w:rsid w:val="00E04818"/>
    <w:rsid w:val="00E050ED"/>
    <w:rsid w:val="00E06442"/>
    <w:rsid w:val="00E23993"/>
    <w:rsid w:val="00E25B8C"/>
    <w:rsid w:val="00E33B46"/>
    <w:rsid w:val="00E4674F"/>
    <w:rsid w:val="00E50F27"/>
    <w:rsid w:val="00E56619"/>
    <w:rsid w:val="00E63639"/>
    <w:rsid w:val="00E65672"/>
    <w:rsid w:val="00E65C85"/>
    <w:rsid w:val="00E66199"/>
    <w:rsid w:val="00E73328"/>
    <w:rsid w:val="00E743C3"/>
    <w:rsid w:val="00E74DB2"/>
    <w:rsid w:val="00E755EC"/>
    <w:rsid w:val="00E7624D"/>
    <w:rsid w:val="00E80CB2"/>
    <w:rsid w:val="00E8440A"/>
    <w:rsid w:val="00E84FE0"/>
    <w:rsid w:val="00E87A15"/>
    <w:rsid w:val="00E87F23"/>
    <w:rsid w:val="00E90EF2"/>
    <w:rsid w:val="00E918FD"/>
    <w:rsid w:val="00E93FAA"/>
    <w:rsid w:val="00EA1CDE"/>
    <w:rsid w:val="00EA3D42"/>
    <w:rsid w:val="00EA6B1B"/>
    <w:rsid w:val="00EC6A79"/>
    <w:rsid w:val="00ED0899"/>
    <w:rsid w:val="00ED377B"/>
    <w:rsid w:val="00EE28F3"/>
    <w:rsid w:val="00EF41FF"/>
    <w:rsid w:val="00EF5110"/>
    <w:rsid w:val="00F10ABC"/>
    <w:rsid w:val="00F1437A"/>
    <w:rsid w:val="00F15882"/>
    <w:rsid w:val="00F20BD3"/>
    <w:rsid w:val="00F220E2"/>
    <w:rsid w:val="00F23F61"/>
    <w:rsid w:val="00F24B64"/>
    <w:rsid w:val="00F32A19"/>
    <w:rsid w:val="00F343E5"/>
    <w:rsid w:val="00F373A5"/>
    <w:rsid w:val="00F47559"/>
    <w:rsid w:val="00F60BE4"/>
    <w:rsid w:val="00F61B84"/>
    <w:rsid w:val="00F62762"/>
    <w:rsid w:val="00F64C7B"/>
    <w:rsid w:val="00F676DD"/>
    <w:rsid w:val="00F75A26"/>
    <w:rsid w:val="00F83FAD"/>
    <w:rsid w:val="00F91DC6"/>
    <w:rsid w:val="00F952A0"/>
    <w:rsid w:val="00F973CD"/>
    <w:rsid w:val="00F97D91"/>
    <w:rsid w:val="00FA3C7F"/>
    <w:rsid w:val="00FB505E"/>
    <w:rsid w:val="00FB52D7"/>
    <w:rsid w:val="00FB620D"/>
    <w:rsid w:val="00FB74E2"/>
    <w:rsid w:val="00FC21AC"/>
    <w:rsid w:val="00FC516F"/>
    <w:rsid w:val="00FC5639"/>
    <w:rsid w:val="00FD5614"/>
    <w:rsid w:val="00FE0BE1"/>
    <w:rsid w:val="00FE1DE9"/>
    <w:rsid w:val="00FE39C2"/>
    <w:rsid w:val="00FE64AE"/>
    <w:rsid w:val="00FF5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13700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0E3A2E"/>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9F2BE5"/>
    <w:pPr>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792" w:hanging="432"/>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10052"/>
    <w:rPr>
      <w:sz w:val="16"/>
      <w:szCs w:val="16"/>
    </w:rPr>
  </w:style>
  <w:style w:type="paragraph" w:styleId="CommentText">
    <w:name w:val="annotation text"/>
    <w:basedOn w:val="Normal"/>
    <w:link w:val="CommentTextChar"/>
    <w:uiPriority w:val="99"/>
    <w:semiHidden/>
    <w:unhideWhenUsed/>
    <w:rsid w:val="00C10052"/>
    <w:rPr>
      <w:sz w:val="20"/>
      <w:szCs w:val="20"/>
    </w:rPr>
  </w:style>
  <w:style w:type="character" w:customStyle="1" w:styleId="CommentTextChar">
    <w:name w:val="Comment Text Char"/>
    <w:basedOn w:val="DefaultParagraphFont"/>
    <w:link w:val="CommentText"/>
    <w:uiPriority w:val="99"/>
    <w:semiHidden/>
    <w:rsid w:val="00C1005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0052"/>
    <w:rPr>
      <w:b/>
      <w:bCs/>
    </w:rPr>
  </w:style>
  <w:style w:type="character" w:customStyle="1" w:styleId="CommentSubjectChar">
    <w:name w:val="Comment Subject Char"/>
    <w:basedOn w:val="CommentTextChar"/>
    <w:link w:val="CommentSubject"/>
    <w:uiPriority w:val="99"/>
    <w:semiHidden/>
    <w:rsid w:val="00C10052"/>
    <w:rPr>
      <w:rFonts w:ascii="Arial" w:hAnsi="Arial"/>
      <w:b/>
      <w:bCs/>
      <w:sz w:val="20"/>
      <w:szCs w:val="20"/>
    </w:rPr>
  </w:style>
  <w:style w:type="paragraph" w:customStyle="1" w:styleId="Default">
    <w:name w:val="Default"/>
    <w:rsid w:val="007E5298"/>
    <w:pPr>
      <w:autoSpaceDE w:val="0"/>
      <w:autoSpaceDN w:val="0"/>
      <w:adjustRightInd w:val="0"/>
      <w:spacing w:before="0"/>
    </w:pPr>
    <w:rPr>
      <w:rFonts w:ascii="Arial" w:hAnsi="Arial" w:cs="Arial"/>
      <w:color w:val="000000"/>
      <w:sz w:val="24"/>
      <w:szCs w:val="24"/>
    </w:rPr>
  </w:style>
  <w:style w:type="paragraph" w:styleId="Revision">
    <w:name w:val="Revision"/>
    <w:hidden/>
    <w:uiPriority w:val="99"/>
    <w:semiHidden/>
    <w:rsid w:val="00196167"/>
    <w:pPr>
      <w:spacing w:before="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13700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0E3A2E"/>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9F2BE5"/>
    <w:pPr>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792" w:hanging="432"/>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10052"/>
    <w:rPr>
      <w:sz w:val="16"/>
      <w:szCs w:val="16"/>
    </w:rPr>
  </w:style>
  <w:style w:type="paragraph" w:styleId="CommentText">
    <w:name w:val="annotation text"/>
    <w:basedOn w:val="Normal"/>
    <w:link w:val="CommentTextChar"/>
    <w:uiPriority w:val="99"/>
    <w:semiHidden/>
    <w:unhideWhenUsed/>
    <w:rsid w:val="00C10052"/>
    <w:rPr>
      <w:sz w:val="20"/>
      <w:szCs w:val="20"/>
    </w:rPr>
  </w:style>
  <w:style w:type="character" w:customStyle="1" w:styleId="CommentTextChar">
    <w:name w:val="Comment Text Char"/>
    <w:basedOn w:val="DefaultParagraphFont"/>
    <w:link w:val="CommentText"/>
    <w:uiPriority w:val="99"/>
    <w:semiHidden/>
    <w:rsid w:val="00C1005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0052"/>
    <w:rPr>
      <w:b/>
      <w:bCs/>
    </w:rPr>
  </w:style>
  <w:style w:type="character" w:customStyle="1" w:styleId="CommentSubjectChar">
    <w:name w:val="Comment Subject Char"/>
    <w:basedOn w:val="CommentTextChar"/>
    <w:link w:val="CommentSubject"/>
    <w:uiPriority w:val="99"/>
    <w:semiHidden/>
    <w:rsid w:val="00C10052"/>
    <w:rPr>
      <w:rFonts w:ascii="Arial" w:hAnsi="Arial"/>
      <w:b/>
      <w:bCs/>
      <w:sz w:val="20"/>
      <w:szCs w:val="20"/>
    </w:rPr>
  </w:style>
  <w:style w:type="paragraph" w:customStyle="1" w:styleId="Default">
    <w:name w:val="Default"/>
    <w:rsid w:val="007E5298"/>
    <w:pPr>
      <w:autoSpaceDE w:val="0"/>
      <w:autoSpaceDN w:val="0"/>
      <w:adjustRightInd w:val="0"/>
      <w:spacing w:before="0"/>
    </w:pPr>
    <w:rPr>
      <w:rFonts w:ascii="Arial" w:hAnsi="Arial" w:cs="Arial"/>
      <w:color w:val="000000"/>
      <w:sz w:val="24"/>
      <w:szCs w:val="24"/>
    </w:rPr>
  </w:style>
  <w:style w:type="paragraph" w:styleId="Revision">
    <w:name w:val="Revision"/>
    <w:hidden/>
    <w:uiPriority w:val="99"/>
    <w:semiHidden/>
    <w:rsid w:val="00196167"/>
    <w:pPr>
      <w:spacing w:befor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cc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81DCE017</Template>
  <TotalTime>0</TotalTime>
  <Pages>5</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2017-03-02T23:17:00Z</dcterms:created>
  <dcterms:modified xsi:type="dcterms:W3CDTF">2017-03-02T23:19:00Z</dcterms:modified>
</cp:coreProperties>
</file>